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A691FA" w14:textId="77777777" w:rsidR="0086059C" w:rsidRDefault="004F7C03">
      <w:pPr>
        <w:spacing w:before="120" w:after="120"/>
        <w:jc w:val="right"/>
      </w:pPr>
      <w:r>
        <w:rPr>
          <w:noProof/>
        </w:rPr>
        <w:drawing>
          <wp:inline distT="0" distB="0" distL="0" distR="0" wp14:anchorId="24BE9A3E" wp14:editId="3F300EB8">
            <wp:extent cx="2316640" cy="530253"/>
            <wp:effectExtent l="0" t="0" r="0" b="0"/>
            <wp:docPr id="1" name="Drawing 0" descr="9667ddfb55efb7c0f54f7b53b28ef837.png"/>
            <wp:cNvGraphicFramePr/>
            <a:graphic xmlns:a="http://schemas.openxmlformats.org/drawingml/2006/main">
              <a:graphicData uri="http://schemas.openxmlformats.org/drawingml/2006/picture">
                <pic:pic xmlns:pic="http://schemas.openxmlformats.org/drawingml/2006/picture">
                  <pic:nvPicPr>
                    <pic:cNvPr id="0" name="Picture 0" descr="9667ddfb55efb7c0f54f7b53b28ef837.png"/>
                    <pic:cNvPicPr>
                      <a:picLocks noChangeAspect="1"/>
                    </pic:cNvPicPr>
                  </pic:nvPicPr>
                  <pic:blipFill>
                    <a:blip r:embed="rId4"/>
                    <a:stretch>
                      <a:fillRect/>
                    </a:stretch>
                  </pic:blipFill>
                  <pic:spPr>
                    <a:xfrm>
                      <a:off x="0" y="0"/>
                      <a:ext cx="2316640" cy="530253"/>
                    </a:xfrm>
                    <a:prstGeom prst="rect">
                      <a:avLst/>
                    </a:prstGeom>
                  </pic:spPr>
                </pic:pic>
              </a:graphicData>
            </a:graphic>
          </wp:inline>
        </w:drawing>
      </w:r>
    </w:p>
    <w:p w14:paraId="0F260F27" w14:textId="0DA81219" w:rsidR="005A3F45" w:rsidRPr="005A3F45" w:rsidRDefault="0053625A">
      <w:pPr>
        <w:spacing w:before="120" w:after="120" w:line="300" w:lineRule="auto"/>
        <w:rPr>
          <w:rFonts w:ascii="Open Sans Bold" w:eastAsia="Open Sans Bold" w:hAnsi="Open Sans Bold" w:cs="Open Sans Bold"/>
          <w:b/>
          <w:bCs/>
          <w:color w:val="6DACAB"/>
          <w:sz w:val="20"/>
          <w:szCs w:val="20"/>
        </w:rPr>
      </w:pPr>
      <w:r w:rsidRPr="0053625A">
        <w:rPr>
          <w:rFonts w:ascii="Open Sans Bold" w:eastAsia="Open Sans Bold" w:hAnsi="Open Sans Bold" w:cs="Open Sans Bold"/>
          <w:b/>
          <w:bCs/>
          <w:color w:val="6DACAB"/>
          <w:sz w:val="49"/>
          <w:szCs w:val="49"/>
        </w:rPr>
        <w:t xml:space="preserve"> </w:t>
      </w:r>
      <w:r w:rsidR="004F7C03" w:rsidRPr="005A3F45">
        <w:rPr>
          <w:rFonts w:ascii="Open Sans Bold" w:eastAsia="Open Sans Bold" w:hAnsi="Open Sans Bold" w:cs="Open Sans Bold"/>
          <w:b/>
          <w:bCs/>
          <w:color w:val="6DACAB"/>
          <w:sz w:val="49"/>
          <w:szCs w:val="49"/>
          <w:u w:val="single" w:color="6DACAB"/>
        </w:rPr>
        <w:t>TENANTS FEE NOTICE</w:t>
      </w:r>
      <w:r w:rsidR="004F7C03" w:rsidRPr="005A3F45">
        <w:rPr>
          <w:rFonts w:ascii="Open Sans Bold" w:eastAsia="Open Sans Bold" w:hAnsi="Open Sans Bold" w:cs="Open Sans Bold"/>
          <w:b/>
          <w:bCs/>
          <w:color w:val="6DACAB"/>
          <w:sz w:val="17"/>
          <w:szCs w:val="17"/>
        </w:rPr>
        <w:t xml:space="preserve"> </w:t>
      </w:r>
      <w:r w:rsidR="004F7C03" w:rsidRPr="005A3F45">
        <w:rPr>
          <w:rFonts w:ascii="Open Sans Bold" w:eastAsia="Open Sans Bold" w:hAnsi="Open Sans Bold" w:cs="Open Sans Bold"/>
          <w:b/>
          <w:bCs/>
          <w:color w:val="6DACAB"/>
          <w:sz w:val="20"/>
          <w:szCs w:val="20"/>
        </w:rPr>
        <w:t xml:space="preserve"> </w:t>
      </w:r>
    </w:p>
    <w:p w14:paraId="186FAA94" w14:textId="48EA9453" w:rsidR="0086059C" w:rsidRDefault="0053625A">
      <w:pPr>
        <w:spacing w:before="120" w:after="120" w:line="300" w:lineRule="auto"/>
      </w:pPr>
      <w:r>
        <w:rPr>
          <w:rFonts w:ascii="Open Sans Medium" w:eastAsia="Open Sans Medium" w:hAnsi="Open Sans Medium" w:cs="Open Sans Medium"/>
          <w:b/>
          <w:bCs/>
          <w:color w:val="6DACAB"/>
          <w:sz w:val="21"/>
          <w:szCs w:val="21"/>
        </w:rPr>
        <w:t xml:space="preserve"> </w:t>
      </w:r>
      <w:r w:rsidR="004F7C03">
        <w:rPr>
          <w:rFonts w:ascii="Open Sans Medium" w:eastAsia="Open Sans Medium" w:hAnsi="Open Sans Medium" w:cs="Open Sans Medium"/>
          <w:b/>
          <w:bCs/>
          <w:color w:val="6DACAB"/>
          <w:sz w:val="21"/>
          <w:szCs w:val="21"/>
        </w:rPr>
        <w:t xml:space="preserve">NEW ASSURED SHORTHOLD TENANCIES (ASTs) SIGNED </w:t>
      </w:r>
      <w:r w:rsidR="004F7C03">
        <w:rPr>
          <w:rFonts w:ascii="Open Sans Medium" w:eastAsia="Open Sans Medium" w:hAnsi="Open Sans Medium" w:cs="Open Sans Medium"/>
          <w:b/>
          <w:bCs/>
          <w:color w:val="6DACAB"/>
        </w:rPr>
        <w:t xml:space="preserve"> </w:t>
      </w:r>
    </w:p>
    <w:p w14:paraId="5F231BA2" w14:textId="6A490094" w:rsidR="0086059C" w:rsidRDefault="0053625A">
      <w:pPr>
        <w:spacing w:before="120" w:after="120" w:line="300" w:lineRule="auto"/>
      </w:pPr>
      <w:r>
        <w:rPr>
          <w:rFonts w:ascii="Open Sans Medium" w:eastAsia="Open Sans Medium" w:hAnsi="Open Sans Medium" w:cs="Open Sans Medium"/>
          <w:b/>
          <w:bCs/>
          <w:color w:val="6DACAB"/>
          <w:sz w:val="21"/>
          <w:szCs w:val="21"/>
        </w:rPr>
        <w:t xml:space="preserve"> </w:t>
      </w:r>
      <w:r w:rsidR="004F7C03">
        <w:rPr>
          <w:rFonts w:ascii="Open Sans Medium" w:eastAsia="Open Sans Medium" w:hAnsi="Open Sans Medium" w:cs="Open Sans Medium"/>
          <w:b/>
          <w:bCs/>
          <w:color w:val="6DACAB"/>
          <w:sz w:val="21"/>
          <w:szCs w:val="21"/>
        </w:rPr>
        <w:t>ON OR AFTER 1 JUNE 2019</w:t>
      </w:r>
      <w:r w:rsidR="004F7C03">
        <w:rPr>
          <w:rFonts w:ascii="Open Sans Medium" w:eastAsia="Open Sans Medium" w:hAnsi="Open Sans Medium" w:cs="Open Sans Medium"/>
          <w:b/>
          <w:bCs/>
          <w:color w:val="6DACAB"/>
        </w:rPr>
        <w:t xml:space="preserve"> </w:t>
      </w:r>
    </w:p>
    <w:tbl>
      <w:tblPr>
        <w:tblW w:w="9030" w:type="dxa"/>
        <w:tblInd w:w="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 w:type="dxa"/>
          <w:right w:w="10" w:type="dxa"/>
        </w:tblCellMar>
        <w:tblLook w:val="04A0" w:firstRow="1" w:lastRow="0" w:firstColumn="1" w:lastColumn="0" w:noHBand="0" w:noVBand="1"/>
      </w:tblPr>
      <w:tblGrid>
        <w:gridCol w:w="1935"/>
        <w:gridCol w:w="7095"/>
      </w:tblGrid>
      <w:tr w:rsidR="0086059C" w:rsidRPr="00AC0EBF" w14:paraId="4FDACB58" w14:textId="77777777" w:rsidTr="00AC0EBF">
        <w:tc>
          <w:tcPr>
            <w:tcW w:w="1935" w:type="dxa"/>
            <w:tcMar>
              <w:top w:w="75" w:type="dxa"/>
              <w:left w:w="75" w:type="dxa"/>
              <w:bottom w:w="75" w:type="dxa"/>
              <w:right w:w="75" w:type="dxa"/>
            </w:tcMar>
          </w:tcPr>
          <w:p w14:paraId="60E7F4EF" w14:textId="77777777" w:rsidR="0086059C" w:rsidRPr="00AC0EBF" w:rsidRDefault="004F7C03">
            <w:pPr>
              <w:spacing w:before="120" w:after="120" w:line="300" w:lineRule="auto"/>
              <w:rPr>
                <w:rFonts w:ascii="Open Sans" w:hAnsi="Open Sans" w:cs="Open Sans"/>
                <w:sz w:val="16"/>
                <w:szCs w:val="16"/>
              </w:rPr>
            </w:pPr>
            <w:r w:rsidRPr="00AC0EBF">
              <w:rPr>
                <w:rFonts w:ascii="Open Sans" w:eastAsia="Open Sans Bold" w:hAnsi="Open Sans" w:cs="Open Sans"/>
                <w:b/>
                <w:bCs/>
                <w:color w:val="191919"/>
                <w:sz w:val="16"/>
                <w:szCs w:val="16"/>
              </w:rPr>
              <w:t>Holding Deposit</w:t>
            </w:r>
            <w:r w:rsidRPr="00AC0EBF">
              <w:rPr>
                <w:rFonts w:ascii="Open Sans" w:eastAsia="Open Sans Bold" w:hAnsi="Open Sans" w:cs="Open Sans"/>
                <w:b/>
                <w:bCs/>
                <w:color w:val="000000"/>
                <w:sz w:val="16"/>
                <w:szCs w:val="16"/>
              </w:rPr>
              <w:t xml:space="preserve"> </w:t>
            </w:r>
          </w:p>
          <w:p w14:paraId="3DAC61EC" w14:textId="77777777" w:rsidR="0086059C" w:rsidRPr="00AC0EBF" w:rsidRDefault="004F7C03">
            <w:pPr>
              <w:spacing w:before="120" w:after="120" w:line="300" w:lineRule="auto"/>
              <w:rPr>
                <w:rFonts w:ascii="Open Sans" w:hAnsi="Open Sans" w:cs="Open Sans"/>
                <w:sz w:val="16"/>
                <w:szCs w:val="16"/>
              </w:rPr>
            </w:pPr>
            <w:r w:rsidRPr="00AC0EBF">
              <w:rPr>
                <w:rFonts w:ascii="Open Sans" w:eastAsia="Open Sans Bold" w:hAnsi="Open Sans" w:cs="Open Sans"/>
                <w:b/>
                <w:bCs/>
                <w:color w:val="191919"/>
                <w:sz w:val="16"/>
                <w:szCs w:val="16"/>
              </w:rPr>
              <w:t xml:space="preserve">(per tenancy) </w:t>
            </w:r>
            <w:r w:rsidRPr="00AC0EBF">
              <w:rPr>
                <w:rFonts w:ascii="Open Sans" w:eastAsia="Open Sans Bold" w:hAnsi="Open Sans" w:cs="Open Sans"/>
                <w:b/>
                <w:bCs/>
                <w:color w:val="000000"/>
                <w:sz w:val="16"/>
                <w:szCs w:val="16"/>
              </w:rPr>
              <w:t xml:space="preserve"> </w:t>
            </w:r>
          </w:p>
          <w:p w14:paraId="19356032" w14:textId="77777777" w:rsidR="0086059C" w:rsidRPr="00AC0EBF" w:rsidRDefault="004F7C03">
            <w:pPr>
              <w:spacing w:before="120" w:after="120" w:line="300" w:lineRule="auto"/>
              <w:rPr>
                <w:rFonts w:ascii="Open Sans" w:hAnsi="Open Sans" w:cs="Open Sans"/>
                <w:sz w:val="16"/>
                <w:szCs w:val="16"/>
              </w:rPr>
            </w:pPr>
            <w:r w:rsidRPr="00AC0EBF">
              <w:rPr>
                <w:rFonts w:ascii="Open Sans" w:eastAsia="Arimo" w:hAnsi="Open Sans" w:cs="Open Sans"/>
                <w:color w:val="000000"/>
                <w:sz w:val="16"/>
                <w:szCs w:val="16"/>
              </w:rPr>
              <w:t xml:space="preserve"> </w:t>
            </w:r>
          </w:p>
        </w:tc>
        <w:tc>
          <w:tcPr>
            <w:tcW w:w="7095" w:type="dxa"/>
            <w:tcMar>
              <w:top w:w="75" w:type="dxa"/>
              <w:left w:w="75" w:type="dxa"/>
              <w:bottom w:w="75" w:type="dxa"/>
              <w:right w:w="75" w:type="dxa"/>
            </w:tcMar>
          </w:tcPr>
          <w:p w14:paraId="0F5F2352" w14:textId="173D3EA9" w:rsidR="0086059C" w:rsidRPr="00AC0EBF" w:rsidRDefault="004F7C03">
            <w:pPr>
              <w:spacing w:before="120" w:after="120" w:line="300" w:lineRule="auto"/>
              <w:rPr>
                <w:rFonts w:ascii="Open Sans" w:hAnsi="Open Sans" w:cs="Open Sans"/>
                <w:sz w:val="16"/>
                <w:szCs w:val="16"/>
              </w:rPr>
            </w:pPr>
            <w:r w:rsidRPr="00AC0EBF">
              <w:rPr>
                <w:rFonts w:ascii="Open Sans" w:eastAsia="Open Sans Bold" w:hAnsi="Open Sans" w:cs="Open Sans"/>
                <w:b/>
                <w:bCs/>
                <w:color w:val="191919"/>
                <w:sz w:val="16"/>
                <w:szCs w:val="16"/>
              </w:rPr>
              <w:t>One week’s rent.</w:t>
            </w:r>
            <w:r w:rsidRPr="00AC0EBF">
              <w:rPr>
                <w:rFonts w:ascii="Open Sans" w:eastAsia="Dosis Bold" w:hAnsi="Open Sans" w:cs="Open Sans"/>
                <w:b/>
                <w:bCs/>
                <w:color w:val="191919"/>
                <w:sz w:val="16"/>
                <w:szCs w:val="16"/>
              </w:rPr>
              <w:t xml:space="preserve"> </w:t>
            </w:r>
            <w:r w:rsidRPr="00AC0EBF">
              <w:rPr>
                <w:rFonts w:ascii="Open Sans" w:eastAsia="Open Sans" w:hAnsi="Open Sans" w:cs="Open Sans"/>
                <w:color w:val="191919"/>
                <w:sz w:val="16"/>
                <w:szCs w:val="16"/>
              </w:rPr>
              <w:t xml:space="preserve">This is to reserve a property. Please note: This will be withheld if any relevant person (including any guarantor(s)) </w:t>
            </w:r>
            <w:r w:rsidR="005A3F45" w:rsidRPr="00AC0EBF">
              <w:rPr>
                <w:rFonts w:ascii="Open Sans" w:eastAsia="Open Sans" w:hAnsi="Open Sans" w:cs="Open Sans"/>
                <w:color w:val="191919"/>
                <w:sz w:val="16"/>
                <w:szCs w:val="16"/>
              </w:rPr>
              <w:t>withdraws</w:t>
            </w:r>
            <w:r w:rsidRPr="00AC0EBF">
              <w:rPr>
                <w:rFonts w:ascii="Open Sans" w:eastAsia="Open Sans" w:hAnsi="Open Sans" w:cs="Open Sans"/>
                <w:color w:val="191919"/>
                <w:sz w:val="16"/>
                <w:szCs w:val="16"/>
              </w:rPr>
              <w:t xml:space="preserve"> from the tenancy, fail a Right-to Rent check, provide materially significant false or misleading information, or fail to sign their tenancy agreement (and / or Deed of Guarantee) within 15 calendar days (or other Deadline for Agreement as mutually agreed in writing.)</w:t>
            </w:r>
            <w:r w:rsidRPr="00AC0EBF">
              <w:rPr>
                <w:rFonts w:ascii="Open Sans" w:eastAsia="Open Sans" w:hAnsi="Open Sans" w:cs="Open Sans"/>
                <w:color w:val="000000"/>
                <w:sz w:val="16"/>
                <w:szCs w:val="16"/>
              </w:rPr>
              <w:t xml:space="preserve"> </w:t>
            </w:r>
          </w:p>
        </w:tc>
      </w:tr>
      <w:tr w:rsidR="0086059C" w:rsidRPr="00AC0EBF" w14:paraId="4D011F86" w14:textId="77777777" w:rsidTr="00AC0EBF">
        <w:tc>
          <w:tcPr>
            <w:tcW w:w="1935" w:type="dxa"/>
            <w:tcMar>
              <w:top w:w="75" w:type="dxa"/>
              <w:left w:w="75" w:type="dxa"/>
              <w:bottom w:w="75" w:type="dxa"/>
              <w:right w:w="75" w:type="dxa"/>
            </w:tcMar>
          </w:tcPr>
          <w:p w14:paraId="17B7BE8C" w14:textId="77777777" w:rsidR="0086059C" w:rsidRPr="00AC0EBF" w:rsidRDefault="004F7C03">
            <w:pPr>
              <w:spacing w:before="120" w:after="120" w:line="300" w:lineRule="auto"/>
              <w:rPr>
                <w:rFonts w:ascii="Open Sans" w:hAnsi="Open Sans" w:cs="Open Sans"/>
                <w:sz w:val="16"/>
                <w:szCs w:val="16"/>
              </w:rPr>
            </w:pPr>
            <w:r w:rsidRPr="00AC0EBF">
              <w:rPr>
                <w:rFonts w:ascii="Open Sans" w:eastAsia="Open Sans Bold" w:hAnsi="Open Sans" w:cs="Open Sans"/>
                <w:b/>
                <w:bCs/>
                <w:color w:val="191919"/>
                <w:sz w:val="16"/>
                <w:szCs w:val="16"/>
              </w:rPr>
              <w:t>Security Deposit</w:t>
            </w:r>
            <w:r w:rsidRPr="00AC0EBF">
              <w:rPr>
                <w:rFonts w:ascii="Open Sans" w:eastAsia="Open Sans Bold" w:hAnsi="Open Sans" w:cs="Open Sans"/>
                <w:b/>
                <w:bCs/>
                <w:color w:val="000000"/>
                <w:sz w:val="16"/>
                <w:szCs w:val="16"/>
              </w:rPr>
              <w:t xml:space="preserve"> </w:t>
            </w:r>
          </w:p>
          <w:p w14:paraId="7F15B096" w14:textId="77777777" w:rsidR="0086059C" w:rsidRPr="00AC0EBF" w:rsidRDefault="004F7C03">
            <w:pPr>
              <w:spacing w:before="120" w:after="120" w:line="300" w:lineRule="auto"/>
              <w:rPr>
                <w:rFonts w:ascii="Open Sans" w:hAnsi="Open Sans" w:cs="Open Sans"/>
                <w:sz w:val="16"/>
                <w:szCs w:val="16"/>
              </w:rPr>
            </w:pPr>
            <w:r w:rsidRPr="00AC0EBF">
              <w:rPr>
                <w:rFonts w:ascii="Open Sans" w:eastAsia="Open Sans Bold" w:hAnsi="Open Sans" w:cs="Open Sans"/>
                <w:b/>
                <w:bCs/>
                <w:color w:val="191919"/>
                <w:sz w:val="16"/>
                <w:szCs w:val="16"/>
              </w:rPr>
              <w:t>(</w:t>
            </w:r>
            <w:proofErr w:type="gramStart"/>
            <w:r w:rsidRPr="00AC0EBF">
              <w:rPr>
                <w:rFonts w:ascii="Open Sans" w:eastAsia="Open Sans Bold" w:hAnsi="Open Sans" w:cs="Open Sans"/>
                <w:b/>
                <w:bCs/>
                <w:color w:val="191919"/>
                <w:sz w:val="16"/>
                <w:szCs w:val="16"/>
              </w:rPr>
              <w:t>per</w:t>
            </w:r>
            <w:proofErr w:type="gramEnd"/>
            <w:r w:rsidRPr="00AC0EBF">
              <w:rPr>
                <w:rFonts w:ascii="Open Sans" w:eastAsia="Open Sans Bold" w:hAnsi="Open Sans" w:cs="Open Sans"/>
                <w:b/>
                <w:bCs/>
                <w:color w:val="191919"/>
                <w:sz w:val="16"/>
                <w:szCs w:val="16"/>
              </w:rPr>
              <w:t xml:space="preserve"> tenancy. Rent under £50,000 per year)</w:t>
            </w:r>
            <w:r w:rsidRPr="00AC0EBF">
              <w:rPr>
                <w:rFonts w:ascii="Open Sans" w:eastAsia="Open Sans Bold" w:hAnsi="Open Sans" w:cs="Open Sans"/>
                <w:b/>
                <w:bCs/>
                <w:color w:val="000000"/>
                <w:sz w:val="16"/>
                <w:szCs w:val="16"/>
              </w:rPr>
              <w:t xml:space="preserve"> </w:t>
            </w:r>
          </w:p>
          <w:p w14:paraId="7E245F60" w14:textId="77777777" w:rsidR="0086059C" w:rsidRPr="00AC0EBF" w:rsidRDefault="004F7C03">
            <w:pPr>
              <w:spacing w:before="120" w:after="120" w:line="300" w:lineRule="auto"/>
              <w:rPr>
                <w:rFonts w:ascii="Open Sans" w:hAnsi="Open Sans" w:cs="Open Sans"/>
                <w:sz w:val="16"/>
                <w:szCs w:val="16"/>
              </w:rPr>
            </w:pPr>
            <w:r w:rsidRPr="00AC0EBF">
              <w:rPr>
                <w:rFonts w:ascii="Open Sans" w:eastAsia="Arimo" w:hAnsi="Open Sans" w:cs="Open Sans"/>
                <w:color w:val="000000"/>
                <w:sz w:val="16"/>
                <w:szCs w:val="16"/>
              </w:rPr>
              <w:t xml:space="preserve"> </w:t>
            </w:r>
          </w:p>
        </w:tc>
        <w:tc>
          <w:tcPr>
            <w:tcW w:w="7095" w:type="dxa"/>
            <w:tcMar>
              <w:top w:w="75" w:type="dxa"/>
              <w:left w:w="75" w:type="dxa"/>
              <w:bottom w:w="75" w:type="dxa"/>
              <w:right w:w="75" w:type="dxa"/>
            </w:tcMar>
          </w:tcPr>
          <w:p w14:paraId="47EF93AD" w14:textId="18F0B26C" w:rsidR="00AC0EBF" w:rsidRPr="00AC0EBF" w:rsidRDefault="004F7C03">
            <w:pPr>
              <w:spacing w:before="120" w:after="120" w:line="300" w:lineRule="auto"/>
              <w:rPr>
                <w:rFonts w:ascii="Open Sans" w:hAnsi="Open Sans" w:cs="Open Sans"/>
                <w:sz w:val="16"/>
                <w:szCs w:val="16"/>
              </w:rPr>
            </w:pPr>
            <w:r w:rsidRPr="00AC0EBF">
              <w:rPr>
                <w:rFonts w:ascii="Open Sans" w:eastAsia="Open Sans Bold" w:hAnsi="Open Sans" w:cs="Open Sans"/>
                <w:b/>
                <w:bCs/>
                <w:color w:val="191919"/>
                <w:sz w:val="16"/>
                <w:szCs w:val="16"/>
              </w:rPr>
              <w:t>Five Week’s rent.</w:t>
            </w:r>
            <w:r w:rsidRPr="00AC0EBF">
              <w:rPr>
                <w:rFonts w:ascii="Open Sans" w:eastAsia="Open Sans Bold" w:hAnsi="Open Sans" w:cs="Open Sans"/>
                <w:b/>
                <w:bCs/>
                <w:color w:val="000000"/>
                <w:sz w:val="16"/>
                <w:szCs w:val="16"/>
              </w:rPr>
              <w:t xml:space="preserve"> </w:t>
            </w:r>
            <w:r w:rsidRPr="00AC0EBF">
              <w:rPr>
                <w:rFonts w:ascii="Open Sans" w:eastAsia="Open Sans" w:hAnsi="Open Sans" w:cs="Open Sans"/>
                <w:color w:val="191919"/>
                <w:sz w:val="16"/>
                <w:szCs w:val="16"/>
              </w:rPr>
              <w:t>This covers damages or defaults on the part of the tenancy during the tenancy.</w:t>
            </w:r>
            <w:r w:rsidRPr="00AC0EBF">
              <w:rPr>
                <w:rFonts w:ascii="Open Sans" w:eastAsia="Open Sans" w:hAnsi="Open Sans" w:cs="Open Sans"/>
                <w:color w:val="000000"/>
                <w:sz w:val="16"/>
                <w:szCs w:val="16"/>
              </w:rPr>
              <w:t xml:space="preserve"> </w:t>
            </w:r>
            <w:r w:rsidRPr="00AC0EBF">
              <w:rPr>
                <w:rFonts w:ascii="Open Sans" w:eastAsia="Open Sans" w:hAnsi="Open Sans" w:cs="Open Sans"/>
                <w:color w:val="191919"/>
                <w:sz w:val="16"/>
                <w:szCs w:val="16"/>
              </w:rPr>
              <w:t>(There may be an option to take out a Deposit Replacement Insurance policy, which would amount to 35% of a months’ rent.</w:t>
            </w:r>
            <w:r w:rsidRPr="00AC0EBF">
              <w:rPr>
                <w:rFonts w:ascii="Open Sans" w:eastAsia="Dosis" w:hAnsi="Open Sans" w:cs="Open Sans"/>
                <w:color w:val="191919"/>
                <w:sz w:val="16"/>
                <w:szCs w:val="16"/>
              </w:rPr>
              <w:t xml:space="preserve"> </w:t>
            </w:r>
            <w:r w:rsidRPr="00AC0EBF">
              <w:rPr>
                <w:rFonts w:ascii="Open Sans" w:eastAsia="Dosis Bold" w:hAnsi="Open Sans" w:cs="Open Sans"/>
                <w:b/>
                <w:bCs/>
                <w:i/>
                <w:iCs/>
                <w:color w:val="191919"/>
                <w:sz w:val="16"/>
                <w:szCs w:val="16"/>
              </w:rPr>
              <w:t>F</w:t>
            </w:r>
            <w:r w:rsidRPr="00AC0EBF">
              <w:rPr>
                <w:rFonts w:ascii="Open Sans" w:eastAsia="Open Sans Bold Italics" w:hAnsi="Open Sans" w:cs="Open Sans"/>
                <w:b/>
                <w:bCs/>
                <w:i/>
                <w:iCs/>
                <w:color w:val="191919"/>
                <w:sz w:val="16"/>
                <w:szCs w:val="16"/>
              </w:rPr>
              <w:t>or example, where the rent is £1,000.00 there would be a one-off fee of £350.00, instead of paying a five week’s deposit</w:t>
            </w:r>
            <w:r w:rsidRPr="00AC0EBF">
              <w:rPr>
                <w:rFonts w:ascii="Open Sans" w:eastAsia="Open Sans Bold" w:hAnsi="Open Sans" w:cs="Open Sans"/>
                <w:b/>
                <w:bCs/>
                <w:color w:val="191919"/>
                <w:sz w:val="16"/>
                <w:szCs w:val="16"/>
              </w:rPr>
              <w:t>.)</w:t>
            </w:r>
            <w:r w:rsidRPr="00AC0EBF">
              <w:rPr>
                <w:rFonts w:ascii="Open Sans" w:eastAsia="Open Sans Bold" w:hAnsi="Open Sans" w:cs="Open Sans"/>
                <w:b/>
                <w:bCs/>
                <w:color w:val="000000"/>
                <w:sz w:val="16"/>
                <w:szCs w:val="16"/>
              </w:rPr>
              <w:t xml:space="preserve"> </w:t>
            </w:r>
          </w:p>
        </w:tc>
      </w:tr>
      <w:tr w:rsidR="0086059C" w:rsidRPr="00AC0EBF" w14:paraId="101461DE" w14:textId="77777777" w:rsidTr="00AC0EBF">
        <w:tc>
          <w:tcPr>
            <w:tcW w:w="1935" w:type="dxa"/>
            <w:tcMar>
              <w:top w:w="75" w:type="dxa"/>
              <w:left w:w="75" w:type="dxa"/>
              <w:bottom w:w="75" w:type="dxa"/>
              <w:right w:w="75" w:type="dxa"/>
            </w:tcMar>
          </w:tcPr>
          <w:p w14:paraId="3F23430D" w14:textId="77777777" w:rsidR="0086059C" w:rsidRPr="00AC0EBF" w:rsidRDefault="004F7C03">
            <w:pPr>
              <w:spacing w:before="120" w:after="120" w:line="300" w:lineRule="auto"/>
              <w:rPr>
                <w:rFonts w:ascii="Open Sans" w:hAnsi="Open Sans" w:cs="Open Sans"/>
                <w:sz w:val="16"/>
                <w:szCs w:val="16"/>
              </w:rPr>
            </w:pPr>
            <w:r w:rsidRPr="00AC0EBF">
              <w:rPr>
                <w:rFonts w:ascii="Open Sans" w:eastAsia="Open Sans Bold" w:hAnsi="Open Sans" w:cs="Open Sans"/>
                <w:b/>
                <w:bCs/>
                <w:color w:val="191919"/>
                <w:sz w:val="16"/>
                <w:szCs w:val="16"/>
              </w:rPr>
              <w:t>Security Deposit</w:t>
            </w:r>
            <w:r w:rsidRPr="00AC0EBF">
              <w:rPr>
                <w:rFonts w:ascii="Open Sans" w:eastAsia="Open Sans Bold" w:hAnsi="Open Sans" w:cs="Open Sans"/>
                <w:b/>
                <w:bCs/>
                <w:color w:val="000000"/>
                <w:sz w:val="16"/>
                <w:szCs w:val="16"/>
              </w:rPr>
              <w:t xml:space="preserve"> </w:t>
            </w:r>
          </w:p>
          <w:p w14:paraId="46D02EBA" w14:textId="77777777" w:rsidR="0086059C" w:rsidRPr="00AC0EBF" w:rsidRDefault="004F7C03">
            <w:pPr>
              <w:spacing w:before="120" w:after="120" w:line="300" w:lineRule="auto"/>
              <w:rPr>
                <w:rFonts w:ascii="Open Sans" w:hAnsi="Open Sans" w:cs="Open Sans"/>
                <w:sz w:val="16"/>
                <w:szCs w:val="16"/>
              </w:rPr>
            </w:pPr>
            <w:r w:rsidRPr="00AC0EBF">
              <w:rPr>
                <w:rFonts w:ascii="Open Sans" w:eastAsia="Open Sans Bold" w:hAnsi="Open Sans" w:cs="Open Sans"/>
                <w:b/>
                <w:bCs/>
                <w:color w:val="191919"/>
                <w:sz w:val="16"/>
                <w:szCs w:val="16"/>
              </w:rPr>
              <w:t>(</w:t>
            </w:r>
            <w:proofErr w:type="gramStart"/>
            <w:r w:rsidRPr="00AC0EBF">
              <w:rPr>
                <w:rFonts w:ascii="Open Sans" w:eastAsia="Open Sans Bold" w:hAnsi="Open Sans" w:cs="Open Sans"/>
                <w:b/>
                <w:bCs/>
                <w:color w:val="191919"/>
                <w:sz w:val="16"/>
                <w:szCs w:val="16"/>
              </w:rPr>
              <w:t>per</w:t>
            </w:r>
            <w:proofErr w:type="gramEnd"/>
            <w:r w:rsidRPr="00AC0EBF">
              <w:rPr>
                <w:rFonts w:ascii="Open Sans" w:eastAsia="Open Sans Bold" w:hAnsi="Open Sans" w:cs="Open Sans"/>
                <w:b/>
                <w:bCs/>
                <w:color w:val="191919"/>
                <w:sz w:val="16"/>
                <w:szCs w:val="16"/>
              </w:rPr>
              <w:t xml:space="preserve"> tenancy. Rent of £50,000 or over per year)</w:t>
            </w:r>
            <w:r w:rsidRPr="00AC0EBF">
              <w:rPr>
                <w:rFonts w:ascii="Open Sans" w:eastAsia="Open Sans Bold" w:hAnsi="Open Sans" w:cs="Open Sans"/>
                <w:b/>
                <w:bCs/>
                <w:color w:val="000000"/>
                <w:sz w:val="16"/>
                <w:szCs w:val="16"/>
              </w:rPr>
              <w:t xml:space="preserve"> </w:t>
            </w:r>
          </w:p>
          <w:p w14:paraId="3B9D69B7" w14:textId="77777777" w:rsidR="0086059C" w:rsidRPr="00AC0EBF" w:rsidRDefault="004F7C03">
            <w:pPr>
              <w:spacing w:before="120" w:after="120" w:line="300" w:lineRule="auto"/>
              <w:rPr>
                <w:rFonts w:ascii="Open Sans" w:hAnsi="Open Sans" w:cs="Open Sans"/>
                <w:sz w:val="16"/>
                <w:szCs w:val="16"/>
              </w:rPr>
            </w:pPr>
            <w:r w:rsidRPr="00AC0EBF">
              <w:rPr>
                <w:rFonts w:ascii="Open Sans" w:eastAsia="Arimo" w:hAnsi="Open Sans" w:cs="Open Sans"/>
                <w:color w:val="000000"/>
                <w:sz w:val="16"/>
                <w:szCs w:val="16"/>
              </w:rPr>
              <w:t xml:space="preserve"> </w:t>
            </w:r>
          </w:p>
        </w:tc>
        <w:tc>
          <w:tcPr>
            <w:tcW w:w="7095" w:type="dxa"/>
            <w:tcMar>
              <w:top w:w="75" w:type="dxa"/>
              <w:left w:w="75" w:type="dxa"/>
              <w:bottom w:w="75" w:type="dxa"/>
              <w:right w:w="75" w:type="dxa"/>
            </w:tcMar>
          </w:tcPr>
          <w:p w14:paraId="20ED6AA6" w14:textId="77777777" w:rsidR="0086059C" w:rsidRPr="00AC0EBF" w:rsidRDefault="004F7C03">
            <w:pPr>
              <w:spacing w:before="120" w:after="120" w:line="300" w:lineRule="auto"/>
              <w:rPr>
                <w:rFonts w:ascii="Open Sans" w:hAnsi="Open Sans" w:cs="Open Sans"/>
                <w:sz w:val="16"/>
                <w:szCs w:val="16"/>
              </w:rPr>
            </w:pPr>
            <w:r w:rsidRPr="00AC0EBF">
              <w:rPr>
                <w:rFonts w:ascii="Open Sans" w:eastAsia="Dosis Bold" w:hAnsi="Open Sans" w:cs="Open Sans"/>
                <w:b/>
                <w:bCs/>
                <w:color w:val="191919"/>
                <w:sz w:val="16"/>
                <w:szCs w:val="16"/>
              </w:rPr>
              <w:t>Six Week’s rent.</w:t>
            </w:r>
            <w:r w:rsidRPr="00AC0EBF">
              <w:rPr>
                <w:rFonts w:ascii="Open Sans" w:eastAsia="Arimo" w:hAnsi="Open Sans" w:cs="Open Sans"/>
                <w:color w:val="000000"/>
                <w:sz w:val="16"/>
                <w:szCs w:val="16"/>
              </w:rPr>
              <w:t xml:space="preserve"> </w:t>
            </w:r>
          </w:p>
          <w:p w14:paraId="4F211BA0" w14:textId="77777777" w:rsidR="0086059C" w:rsidRPr="00AC0EBF" w:rsidRDefault="004F7C03">
            <w:pPr>
              <w:spacing w:before="120" w:after="120" w:line="300" w:lineRule="auto"/>
              <w:rPr>
                <w:rFonts w:ascii="Open Sans" w:hAnsi="Open Sans" w:cs="Open Sans"/>
                <w:sz w:val="16"/>
                <w:szCs w:val="16"/>
              </w:rPr>
            </w:pPr>
            <w:r w:rsidRPr="00AC0EBF">
              <w:rPr>
                <w:rFonts w:ascii="Open Sans" w:eastAsia="Open Sans" w:hAnsi="Open Sans" w:cs="Open Sans"/>
                <w:color w:val="191919"/>
                <w:sz w:val="16"/>
                <w:szCs w:val="16"/>
              </w:rPr>
              <w:t>This covers damages or defaults on the part of the tenancy during the tenancy.</w:t>
            </w:r>
            <w:r w:rsidRPr="00AC0EBF">
              <w:rPr>
                <w:rFonts w:ascii="Open Sans" w:eastAsia="Open Sans" w:hAnsi="Open Sans" w:cs="Open Sans"/>
                <w:color w:val="000000"/>
                <w:sz w:val="16"/>
                <w:szCs w:val="16"/>
              </w:rPr>
              <w:t xml:space="preserve"> </w:t>
            </w:r>
          </w:p>
          <w:p w14:paraId="6C1C2DC2" w14:textId="7FB21F36" w:rsidR="005A3F45" w:rsidRPr="00AC0EBF" w:rsidRDefault="004F7C03">
            <w:pPr>
              <w:spacing w:before="120" w:after="120" w:line="300" w:lineRule="auto"/>
              <w:rPr>
                <w:rFonts w:ascii="Open Sans" w:hAnsi="Open Sans" w:cs="Open Sans"/>
                <w:sz w:val="16"/>
                <w:szCs w:val="16"/>
              </w:rPr>
            </w:pPr>
            <w:r w:rsidRPr="00AC0EBF">
              <w:rPr>
                <w:rFonts w:ascii="Open Sans" w:eastAsia="Open Sans" w:hAnsi="Open Sans" w:cs="Open Sans"/>
                <w:color w:val="000000"/>
                <w:sz w:val="16"/>
                <w:szCs w:val="16"/>
              </w:rPr>
              <w:t xml:space="preserve"> </w:t>
            </w:r>
            <w:r w:rsidRPr="00AC0EBF">
              <w:rPr>
                <w:rFonts w:ascii="Open Sans" w:eastAsia="Open Sans" w:hAnsi="Open Sans" w:cs="Open Sans"/>
                <w:color w:val="191919"/>
                <w:sz w:val="16"/>
                <w:szCs w:val="16"/>
              </w:rPr>
              <w:t xml:space="preserve">(There may be an option to take out a Deposit Replacement Insurance policy, which would amount to 35% of a months’ rent. </w:t>
            </w:r>
            <w:r w:rsidRPr="00AC0EBF">
              <w:rPr>
                <w:rFonts w:ascii="Open Sans" w:eastAsia="Open Sans Bold Italics" w:hAnsi="Open Sans" w:cs="Open Sans"/>
                <w:b/>
                <w:bCs/>
                <w:i/>
                <w:iCs/>
                <w:color w:val="191919"/>
                <w:sz w:val="16"/>
                <w:szCs w:val="16"/>
              </w:rPr>
              <w:t>For example, where the rent is £4,200.00 there would be a one-off fee of £1,470.00, instead of paying a six week’s deposit</w:t>
            </w:r>
            <w:r w:rsidRPr="00AC0EBF">
              <w:rPr>
                <w:rFonts w:ascii="Open Sans" w:eastAsia="Open Sans Bold" w:hAnsi="Open Sans" w:cs="Open Sans"/>
                <w:b/>
                <w:bCs/>
                <w:color w:val="191919"/>
                <w:sz w:val="16"/>
                <w:szCs w:val="16"/>
              </w:rPr>
              <w:t>.)</w:t>
            </w:r>
            <w:r w:rsidRPr="00AC0EBF">
              <w:rPr>
                <w:rFonts w:ascii="Open Sans" w:eastAsia="Open Sans Bold" w:hAnsi="Open Sans" w:cs="Open Sans"/>
                <w:b/>
                <w:bCs/>
                <w:color w:val="000000"/>
                <w:sz w:val="16"/>
                <w:szCs w:val="16"/>
              </w:rPr>
              <w:t xml:space="preserve"> </w:t>
            </w:r>
          </w:p>
        </w:tc>
      </w:tr>
      <w:tr w:rsidR="0086059C" w:rsidRPr="00AC0EBF" w14:paraId="73169800" w14:textId="77777777" w:rsidTr="00AC0EBF">
        <w:tc>
          <w:tcPr>
            <w:tcW w:w="1935" w:type="dxa"/>
            <w:tcMar>
              <w:top w:w="75" w:type="dxa"/>
              <w:left w:w="75" w:type="dxa"/>
              <w:bottom w:w="75" w:type="dxa"/>
              <w:right w:w="75" w:type="dxa"/>
            </w:tcMar>
          </w:tcPr>
          <w:p w14:paraId="78FB34D2" w14:textId="77777777" w:rsidR="0086059C" w:rsidRPr="00AC0EBF" w:rsidRDefault="004F7C03">
            <w:pPr>
              <w:spacing w:before="120" w:after="120" w:line="300" w:lineRule="auto"/>
              <w:rPr>
                <w:rFonts w:ascii="Open Sans" w:hAnsi="Open Sans" w:cs="Open Sans"/>
                <w:sz w:val="16"/>
                <w:szCs w:val="16"/>
              </w:rPr>
            </w:pPr>
            <w:r w:rsidRPr="00AC0EBF">
              <w:rPr>
                <w:rFonts w:ascii="Open Sans" w:eastAsia="Open Sans Bold" w:hAnsi="Open Sans" w:cs="Open Sans"/>
                <w:b/>
                <w:bCs/>
                <w:color w:val="191919"/>
                <w:sz w:val="16"/>
                <w:szCs w:val="16"/>
              </w:rPr>
              <w:t>Unpaid or Late Payment of Rent</w:t>
            </w:r>
            <w:r w:rsidRPr="00AC0EBF">
              <w:rPr>
                <w:rFonts w:ascii="Open Sans" w:eastAsia="Open Sans Bold" w:hAnsi="Open Sans" w:cs="Open Sans"/>
                <w:b/>
                <w:bCs/>
                <w:color w:val="000000"/>
                <w:sz w:val="16"/>
                <w:szCs w:val="16"/>
              </w:rPr>
              <w:t xml:space="preserve"> </w:t>
            </w:r>
          </w:p>
          <w:p w14:paraId="58265ED0" w14:textId="77777777" w:rsidR="0086059C" w:rsidRPr="00AC0EBF" w:rsidRDefault="004F7C03">
            <w:pPr>
              <w:spacing w:before="120" w:after="120" w:line="300" w:lineRule="auto"/>
              <w:rPr>
                <w:rFonts w:ascii="Open Sans" w:hAnsi="Open Sans" w:cs="Open Sans"/>
                <w:sz w:val="16"/>
                <w:szCs w:val="16"/>
              </w:rPr>
            </w:pPr>
            <w:r w:rsidRPr="00AC0EBF">
              <w:rPr>
                <w:rFonts w:ascii="Open Sans" w:eastAsia="Arimo" w:hAnsi="Open Sans" w:cs="Open Sans"/>
                <w:color w:val="000000"/>
                <w:sz w:val="16"/>
                <w:szCs w:val="16"/>
              </w:rPr>
              <w:t xml:space="preserve"> </w:t>
            </w:r>
          </w:p>
        </w:tc>
        <w:tc>
          <w:tcPr>
            <w:tcW w:w="7095" w:type="dxa"/>
            <w:tcMar>
              <w:top w:w="75" w:type="dxa"/>
              <w:left w:w="75" w:type="dxa"/>
              <w:bottom w:w="75" w:type="dxa"/>
              <w:right w:w="75" w:type="dxa"/>
            </w:tcMar>
          </w:tcPr>
          <w:p w14:paraId="1147305A" w14:textId="3F6D63E4" w:rsidR="0086059C" w:rsidRPr="00AC0EBF" w:rsidRDefault="004F7C03">
            <w:pPr>
              <w:spacing w:before="120" w:after="120" w:line="300" w:lineRule="auto"/>
              <w:rPr>
                <w:rFonts w:ascii="Open Sans" w:hAnsi="Open Sans" w:cs="Open Sans"/>
                <w:sz w:val="16"/>
                <w:szCs w:val="16"/>
              </w:rPr>
            </w:pPr>
            <w:r w:rsidRPr="00AC0EBF">
              <w:rPr>
                <w:rFonts w:ascii="Open Sans" w:eastAsia="Open Sans" w:hAnsi="Open Sans" w:cs="Open Sans"/>
                <w:color w:val="000000"/>
                <w:sz w:val="16"/>
                <w:szCs w:val="16"/>
              </w:rPr>
              <w:t xml:space="preserve">Interest at 3% above Bank of England base rate per day, from Rent Due Date until paid </w:t>
            </w:r>
            <w:proofErr w:type="gramStart"/>
            <w:r w:rsidRPr="00AC0EBF">
              <w:rPr>
                <w:rFonts w:ascii="Open Sans" w:eastAsia="Open Sans" w:hAnsi="Open Sans" w:cs="Open Sans"/>
                <w:color w:val="000000"/>
                <w:sz w:val="16"/>
                <w:szCs w:val="16"/>
              </w:rPr>
              <w:t>in order to</w:t>
            </w:r>
            <w:proofErr w:type="gramEnd"/>
            <w:r w:rsidRPr="00AC0EBF">
              <w:rPr>
                <w:rFonts w:ascii="Open Sans" w:eastAsia="Open Sans" w:hAnsi="Open Sans" w:cs="Open Sans"/>
                <w:color w:val="000000"/>
                <w:sz w:val="16"/>
                <w:szCs w:val="16"/>
              </w:rPr>
              <w:t xml:space="preserve"> pursue non – payment of rent. Please Note: This will not be applied until rent is more than 14 days overdue. </w:t>
            </w:r>
          </w:p>
        </w:tc>
      </w:tr>
      <w:tr w:rsidR="0086059C" w:rsidRPr="00AC0EBF" w14:paraId="30D652F3" w14:textId="77777777" w:rsidTr="00AC0EBF">
        <w:tc>
          <w:tcPr>
            <w:tcW w:w="1935" w:type="dxa"/>
            <w:tcMar>
              <w:top w:w="75" w:type="dxa"/>
              <w:left w:w="75" w:type="dxa"/>
              <w:bottom w:w="75" w:type="dxa"/>
              <w:right w:w="75" w:type="dxa"/>
            </w:tcMar>
          </w:tcPr>
          <w:p w14:paraId="44D237C1" w14:textId="77777777" w:rsidR="0086059C" w:rsidRPr="00AC0EBF" w:rsidRDefault="004F7C03">
            <w:pPr>
              <w:spacing w:before="120" w:after="120" w:line="300" w:lineRule="auto"/>
              <w:rPr>
                <w:rFonts w:ascii="Open Sans" w:hAnsi="Open Sans" w:cs="Open Sans"/>
                <w:sz w:val="16"/>
                <w:szCs w:val="16"/>
              </w:rPr>
            </w:pPr>
            <w:r w:rsidRPr="00AC0EBF">
              <w:rPr>
                <w:rFonts w:ascii="Open Sans" w:eastAsia="Open Sans Bold" w:hAnsi="Open Sans" w:cs="Open Sans"/>
                <w:b/>
                <w:bCs/>
                <w:color w:val="000000"/>
                <w:sz w:val="16"/>
                <w:szCs w:val="16"/>
              </w:rPr>
              <w:t xml:space="preserve">Lost key(s) or other Security Device(s) </w:t>
            </w:r>
          </w:p>
          <w:p w14:paraId="4FB1B56A" w14:textId="77777777" w:rsidR="0086059C" w:rsidRPr="00AC0EBF" w:rsidRDefault="004F7C03">
            <w:pPr>
              <w:spacing w:before="120" w:after="120" w:line="300" w:lineRule="auto"/>
              <w:rPr>
                <w:rFonts w:ascii="Open Sans" w:hAnsi="Open Sans" w:cs="Open Sans"/>
                <w:sz w:val="16"/>
                <w:szCs w:val="16"/>
              </w:rPr>
            </w:pPr>
            <w:r w:rsidRPr="00AC0EBF">
              <w:rPr>
                <w:rFonts w:ascii="Open Sans" w:eastAsia="Arimo" w:hAnsi="Open Sans" w:cs="Open Sans"/>
                <w:color w:val="000000"/>
                <w:sz w:val="16"/>
                <w:szCs w:val="16"/>
              </w:rPr>
              <w:t xml:space="preserve"> </w:t>
            </w:r>
          </w:p>
        </w:tc>
        <w:tc>
          <w:tcPr>
            <w:tcW w:w="7095" w:type="dxa"/>
            <w:tcMar>
              <w:top w:w="75" w:type="dxa"/>
              <w:left w:w="75" w:type="dxa"/>
              <w:bottom w:w="75" w:type="dxa"/>
              <w:right w:w="75" w:type="dxa"/>
            </w:tcMar>
          </w:tcPr>
          <w:p w14:paraId="40986137" w14:textId="6AABDCA9" w:rsidR="0086059C" w:rsidRPr="00AC0EBF" w:rsidRDefault="004F7C03">
            <w:pPr>
              <w:spacing w:before="120" w:after="120" w:line="300" w:lineRule="auto"/>
              <w:rPr>
                <w:rFonts w:ascii="Open Sans" w:hAnsi="Open Sans" w:cs="Open Sans"/>
                <w:sz w:val="16"/>
                <w:szCs w:val="16"/>
              </w:rPr>
            </w:pPr>
            <w:r w:rsidRPr="00AC0EBF">
              <w:rPr>
                <w:rFonts w:ascii="Open Sans" w:eastAsia="Open Sans" w:hAnsi="Open Sans" w:cs="Open Sans"/>
                <w:color w:val="191919"/>
                <w:sz w:val="16"/>
                <w:szCs w:val="16"/>
              </w:rPr>
              <w:t>Tenants are liable to pay the actual cost of replacing any lost key(s) or other security device(s). If the loss results in locks needing to be changed, the actual costs of a locksmith, new lock and replacement keys for the tenant, landlord and any other persons requiring keys will be charged to the tenant. If extra costs are incurred there will be a charge of £15.00 per hours (</w:t>
            </w:r>
            <w:proofErr w:type="spellStart"/>
            <w:r w:rsidRPr="00AC0EBF">
              <w:rPr>
                <w:rFonts w:ascii="Open Sans" w:eastAsia="Open Sans" w:hAnsi="Open Sans" w:cs="Open Sans"/>
                <w:color w:val="191919"/>
                <w:sz w:val="16"/>
                <w:szCs w:val="16"/>
              </w:rPr>
              <w:t>inc</w:t>
            </w:r>
            <w:proofErr w:type="spellEnd"/>
            <w:r w:rsidRPr="00AC0EBF">
              <w:rPr>
                <w:rFonts w:ascii="Open Sans" w:eastAsia="Open Sans" w:hAnsi="Open Sans" w:cs="Open Sans"/>
                <w:color w:val="191919"/>
                <w:sz w:val="16"/>
                <w:szCs w:val="16"/>
              </w:rPr>
              <w:t xml:space="preserve"> vat.) for the time taken replacing lost keys(s) or other security device(s).</w:t>
            </w:r>
          </w:p>
        </w:tc>
      </w:tr>
      <w:tr w:rsidR="0086059C" w:rsidRPr="00AC0EBF" w14:paraId="79BF2CE4" w14:textId="77777777" w:rsidTr="00AC0EBF">
        <w:trPr>
          <w:trHeight w:val="960"/>
        </w:trPr>
        <w:tc>
          <w:tcPr>
            <w:tcW w:w="1935" w:type="dxa"/>
            <w:tcMar>
              <w:top w:w="75" w:type="dxa"/>
              <w:left w:w="75" w:type="dxa"/>
              <w:bottom w:w="75" w:type="dxa"/>
              <w:right w:w="75" w:type="dxa"/>
            </w:tcMar>
          </w:tcPr>
          <w:p w14:paraId="2938F132" w14:textId="6C5DCDE4" w:rsidR="0086059C" w:rsidRPr="00AC0EBF" w:rsidRDefault="004F7C03">
            <w:pPr>
              <w:spacing w:before="120" w:after="120" w:line="300" w:lineRule="auto"/>
              <w:rPr>
                <w:rFonts w:ascii="Open Sans" w:hAnsi="Open Sans" w:cs="Open Sans"/>
                <w:sz w:val="16"/>
                <w:szCs w:val="16"/>
              </w:rPr>
            </w:pPr>
            <w:r w:rsidRPr="00AC0EBF">
              <w:rPr>
                <w:rFonts w:ascii="Open Sans" w:eastAsia="Open Sans Bold" w:hAnsi="Open Sans" w:cs="Open Sans"/>
                <w:b/>
                <w:bCs/>
                <w:color w:val="191919"/>
                <w:sz w:val="16"/>
                <w:szCs w:val="16"/>
              </w:rPr>
              <w:t>Variation of Contract (</w:t>
            </w:r>
            <w:proofErr w:type="spellStart"/>
            <w:proofErr w:type="gramStart"/>
            <w:r w:rsidRPr="00AC0EBF">
              <w:rPr>
                <w:rFonts w:ascii="Open Sans" w:eastAsia="Open Sans Bold" w:hAnsi="Open Sans" w:cs="Open Sans"/>
                <w:b/>
                <w:bCs/>
                <w:color w:val="191919"/>
                <w:sz w:val="16"/>
                <w:szCs w:val="16"/>
              </w:rPr>
              <w:t>Tenant</w:t>
            </w:r>
            <w:r w:rsidR="00AC0EBF" w:rsidRPr="00AC0EBF">
              <w:rPr>
                <w:rFonts w:ascii="Open Sans" w:eastAsia="Open Sans Bold" w:hAnsi="Open Sans" w:cs="Open Sans"/>
                <w:b/>
                <w:bCs/>
                <w:color w:val="191919"/>
                <w:sz w:val="16"/>
                <w:szCs w:val="16"/>
              </w:rPr>
              <w:t>,</w:t>
            </w:r>
            <w:r w:rsidRPr="00AC0EBF">
              <w:rPr>
                <w:rFonts w:ascii="Open Sans" w:eastAsia="Open Sans Bold" w:hAnsi="Open Sans" w:cs="Open Sans"/>
                <w:b/>
                <w:bCs/>
                <w:color w:val="191919"/>
                <w:sz w:val="16"/>
                <w:szCs w:val="16"/>
              </w:rPr>
              <w:t>s</w:t>
            </w:r>
            <w:proofErr w:type="spellEnd"/>
            <w:proofErr w:type="gramEnd"/>
            <w:r w:rsidRPr="00AC0EBF">
              <w:rPr>
                <w:rFonts w:ascii="Open Sans" w:eastAsia="Open Sans Bold" w:hAnsi="Open Sans" w:cs="Open Sans"/>
                <w:b/>
                <w:bCs/>
                <w:color w:val="191919"/>
                <w:sz w:val="16"/>
                <w:szCs w:val="16"/>
              </w:rPr>
              <w:t xml:space="preserve"> Request)</w:t>
            </w:r>
            <w:r w:rsidRPr="00AC0EBF">
              <w:rPr>
                <w:rFonts w:ascii="Open Sans" w:eastAsia="Open Sans Bold" w:hAnsi="Open Sans" w:cs="Open Sans"/>
                <w:b/>
                <w:bCs/>
                <w:color w:val="000000"/>
                <w:sz w:val="16"/>
                <w:szCs w:val="16"/>
              </w:rPr>
              <w:t xml:space="preserve"> </w:t>
            </w:r>
          </w:p>
          <w:p w14:paraId="0889D87E" w14:textId="77777777" w:rsidR="0086059C" w:rsidRPr="00AC0EBF" w:rsidRDefault="004F7C03">
            <w:pPr>
              <w:spacing w:before="120" w:after="120" w:line="300" w:lineRule="auto"/>
              <w:rPr>
                <w:rFonts w:ascii="Open Sans" w:hAnsi="Open Sans" w:cs="Open Sans"/>
                <w:sz w:val="16"/>
                <w:szCs w:val="16"/>
              </w:rPr>
            </w:pPr>
            <w:r w:rsidRPr="00AC0EBF">
              <w:rPr>
                <w:rFonts w:ascii="Open Sans" w:eastAsia="Arimo" w:hAnsi="Open Sans" w:cs="Open Sans"/>
                <w:color w:val="000000"/>
                <w:sz w:val="16"/>
                <w:szCs w:val="16"/>
              </w:rPr>
              <w:t xml:space="preserve"> </w:t>
            </w:r>
          </w:p>
        </w:tc>
        <w:tc>
          <w:tcPr>
            <w:tcW w:w="7095" w:type="dxa"/>
            <w:tcMar>
              <w:top w:w="75" w:type="dxa"/>
              <w:left w:w="75" w:type="dxa"/>
              <w:bottom w:w="75" w:type="dxa"/>
              <w:right w:w="75" w:type="dxa"/>
            </w:tcMar>
          </w:tcPr>
          <w:p w14:paraId="7CA4848E" w14:textId="77777777" w:rsidR="00AC0EBF" w:rsidRDefault="004F7C03" w:rsidP="00AC0EBF">
            <w:pPr>
              <w:spacing w:before="120" w:after="120" w:line="300" w:lineRule="auto"/>
              <w:rPr>
                <w:rFonts w:ascii="Open Sans" w:eastAsia="Open Sans" w:hAnsi="Open Sans" w:cs="Open Sans"/>
                <w:color w:val="191919"/>
                <w:sz w:val="16"/>
                <w:szCs w:val="16"/>
              </w:rPr>
            </w:pPr>
            <w:r w:rsidRPr="00AC0EBF">
              <w:rPr>
                <w:rFonts w:ascii="Open Sans" w:eastAsia="Open Sans Bold" w:hAnsi="Open Sans" w:cs="Open Sans"/>
                <w:b/>
                <w:bCs/>
                <w:color w:val="191919"/>
                <w:sz w:val="16"/>
                <w:szCs w:val="16"/>
              </w:rPr>
              <w:t xml:space="preserve">£50.00 (inc. VAT) per agreed variation. </w:t>
            </w:r>
            <w:r w:rsidRPr="00AC0EBF">
              <w:rPr>
                <w:rFonts w:ascii="Open Sans" w:eastAsia="Open Sans" w:hAnsi="Open Sans" w:cs="Open Sans"/>
                <w:color w:val="191919"/>
                <w:sz w:val="16"/>
                <w:szCs w:val="16"/>
              </w:rPr>
              <w:t>To cover the costs associated with taking landlord’s instructions as well as the preparation and execution of new legal documents.</w:t>
            </w:r>
          </w:p>
          <w:p w14:paraId="5CDF5982" w14:textId="77777777" w:rsidR="00AC0EBF" w:rsidRDefault="00AC0EBF" w:rsidP="00AC0EBF">
            <w:pPr>
              <w:spacing w:before="120" w:after="120" w:line="300" w:lineRule="auto"/>
              <w:rPr>
                <w:rFonts w:ascii="Open Sans" w:eastAsia="Open Sans" w:hAnsi="Open Sans" w:cs="Open Sans"/>
                <w:color w:val="191919"/>
                <w:sz w:val="16"/>
                <w:szCs w:val="16"/>
              </w:rPr>
            </w:pPr>
          </w:p>
          <w:p w14:paraId="60D22AC2" w14:textId="30848627" w:rsidR="00AC0EBF" w:rsidRPr="00AC0EBF" w:rsidRDefault="00AC0EBF" w:rsidP="00AC0EBF">
            <w:pPr>
              <w:spacing w:before="120" w:after="120" w:line="300" w:lineRule="auto"/>
              <w:rPr>
                <w:rFonts w:ascii="Open Sans" w:eastAsia="Open Sans" w:hAnsi="Open Sans" w:cs="Open Sans"/>
                <w:color w:val="191919"/>
                <w:sz w:val="16"/>
                <w:szCs w:val="16"/>
              </w:rPr>
            </w:pPr>
          </w:p>
        </w:tc>
      </w:tr>
      <w:tr w:rsidR="0086059C" w:rsidRPr="00AC0EBF" w14:paraId="2DA6666B" w14:textId="77777777" w:rsidTr="00AC0EBF">
        <w:tc>
          <w:tcPr>
            <w:tcW w:w="1935" w:type="dxa"/>
            <w:tcMar>
              <w:top w:w="75" w:type="dxa"/>
              <w:left w:w="75" w:type="dxa"/>
              <w:bottom w:w="75" w:type="dxa"/>
              <w:right w:w="75" w:type="dxa"/>
            </w:tcMar>
          </w:tcPr>
          <w:p w14:paraId="362A0D8E" w14:textId="77777777" w:rsidR="0086059C" w:rsidRPr="00AC0EBF" w:rsidRDefault="004F7C03">
            <w:pPr>
              <w:spacing w:before="120" w:after="120" w:line="300" w:lineRule="auto"/>
              <w:rPr>
                <w:rFonts w:ascii="Open Sans" w:hAnsi="Open Sans" w:cs="Open Sans"/>
                <w:sz w:val="16"/>
                <w:szCs w:val="16"/>
              </w:rPr>
            </w:pPr>
            <w:r w:rsidRPr="00AC0EBF">
              <w:rPr>
                <w:rFonts w:ascii="Open Sans" w:eastAsia="Open Sans Bold" w:hAnsi="Open Sans" w:cs="Open Sans"/>
                <w:b/>
                <w:bCs/>
                <w:color w:val="191919"/>
                <w:sz w:val="16"/>
                <w:szCs w:val="16"/>
              </w:rPr>
              <w:lastRenderedPageBreak/>
              <w:t>Change of Sharer (Tenant’s Request)</w:t>
            </w:r>
            <w:r w:rsidRPr="00AC0EBF">
              <w:rPr>
                <w:rFonts w:ascii="Open Sans" w:eastAsia="Open Sans Bold" w:hAnsi="Open Sans" w:cs="Open Sans"/>
                <w:b/>
                <w:bCs/>
                <w:color w:val="000000"/>
                <w:sz w:val="16"/>
                <w:szCs w:val="16"/>
              </w:rPr>
              <w:t xml:space="preserve"> </w:t>
            </w:r>
          </w:p>
          <w:p w14:paraId="0656DBA1" w14:textId="77777777" w:rsidR="0086059C" w:rsidRPr="00AC0EBF" w:rsidRDefault="004F7C03">
            <w:pPr>
              <w:spacing w:before="120" w:after="120" w:line="300" w:lineRule="auto"/>
              <w:rPr>
                <w:rFonts w:ascii="Open Sans" w:hAnsi="Open Sans" w:cs="Open Sans"/>
                <w:sz w:val="16"/>
                <w:szCs w:val="16"/>
              </w:rPr>
            </w:pPr>
            <w:r w:rsidRPr="00AC0EBF">
              <w:rPr>
                <w:rFonts w:ascii="Open Sans" w:eastAsia="Arimo" w:hAnsi="Open Sans" w:cs="Open Sans"/>
                <w:color w:val="000000"/>
                <w:sz w:val="16"/>
                <w:szCs w:val="16"/>
              </w:rPr>
              <w:t xml:space="preserve"> </w:t>
            </w:r>
          </w:p>
        </w:tc>
        <w:tc>
          <w:tcPr>
            <w:tcW w:w="7095" w:type="dxa"/>
            <w:tcMar>
              <w:top w:w="75" w:type="dxa"/>
              <w:left w:w="75" w:type="dxa"/>
              <w:bottom w:w="75" w:type="dxa"/>
              <w:right w:w="75" w:type="dxa"/>
            </w:tcMar>
          </w:tcPr>
          <w:p w14:paraId="4D345733" w14:textId="77777777" w:rsidR="0086059C" w:rsidRPr="00AC0EBF" w:rsidRDefault="004F7C03">
            <w:pPr>
              <w:spacing w:before="120" w:after="120" w:line="300" w:lineRule="auto"/>
              <w:rPr>
                <w:rFonts w:ascii="Open Sans" w:hAnsi="Open Sans" w:cs="Open Sans"/>
                <w:sz w:val="16"/>
                <w:szCs w:val="16"/>
              </w:rPr>
            </w:pPr>
            <w:r w:rsidRPr="00AC0EBF">
              <w:rPr>
                <w:rFonts w:ascii="Open Sans" w:eastAsia="Open Sans Bold" w:hAnsi="Open Sans" w:cs="Open Sans"/>
                <w:b/>
                <w:bCs/>
                <w:color w:val="191919"/>
                <w:sz w:val="16"/>
                <w:szCs w:val="16"/>
              </w:rPr>
              <w:t xml:space="preserve">£50.00 (inc. VAT) per replacement tenant or any reasonable costs incurred if higher. </w:t>
            </w:r>
            <w:r w:rsidRPr="00AC0EBF">
              <w:rPr>
                <w:rFonts w:ascii="Open Sans" w:eastAsia="Open Sans Bold" w:hAnsi="Open Sans" w:cs="Open Sans"/>
                <w:b/>
                <w:bCs/>
                <w:color w:val="000000"/>
                <w:sz w:val="16"/>
                <w:szCs w:val="16"/>
              </w:rPr>
              <w:t xml:space="preserve"> </w:t>
            </w:r>
          </w:p>
          <w:p w14:paraId="654BF297" w14:textId="716FD67D" w:rsidR="0086059C" w:rsidRPr="00AC0EBF" w:rsidRDefault="004F7C03">
            <w:pPr>
              <w:spacing w:before="120" w:after="120" w:line="300" w:lineRule="auto"/>
              <w:rPr>
                <w:rFonts w:ascii="Open Sans" w:hAnsi="Open Sans" w:cs="Open Sans"/>
                <w:sz w:val="16"/>
                <w:szCs w:val="16"/>
              </w:rPr>
            </w:pPr>
            <w:r w:rsidRPr="00AC0EBF">
              <w:rPr>
                <w:rFonts w:ascii="Open Sans" w:eastAsia="Open Sans" w:hAnsi="Open Sans" w:cs="Open Sans"/>
                <w:color w:val="191919"/>
                <w:sz w:val="16"/>
                <w:szCs w:val="16"/>
              </w:rPr>
              <w:t>To cover the costs associated with taking landlord’s instructions, new tenant referencing and Right-to-Rent checks, deposit registration as well as the preparation and execution of new legal documents.</w:t>
            </w:r>
            <w:r w:rsidRPr="00AC0EBF">
              <w:rPr>
                <w:rFonts w:ascii="Open Sans" w:eastAsia="Open Sans" w:hAnsi="Open Sans" w:cs="Open Sans"/>
                <w:color w:val="000000"/>
                <w:sz w:val="16"/>
                <w:szCs w:val="16"/>
              </w:rPr>
              <w:t xml:space="preserve"> </w:t>
            </w:r>
          </w:p>
        </w:tc>
      </w:tr>
      <w:tr w:rsidR="0086059C" w:rsidRPr="00AC0EBF" w14:paraId="0A3AC12F" w14:textId="77777777" w:rsidTr="00AC0EBF">
        <w:tc>
          <w:tcPr>
            <w:tcW w:w="1935" w:type="dxa"/>
            <w:tcMar>
              <w:top w:w="75" w:type="dxa"/>
              <w:left w:w="75" w:type="dxa"/>
              <w:bottom w:w="75" w:type="dxa"/>
              <w:right w:w="75" w:type="dxa"/>
            </w:tcMar>
          </w:tcPr>
          <w:p w14:paraId="63B3EF5C" w14:textId="77777777" w:rsidR="0086059C" w:rsidRPr="00AC0EBF" w:rsidRDefault="004F7C03">
            <w:pPr>
              <w:spacing w:before="120" w:after="120" w:line="300" w:lineRule="auto"/>
              <w:rPr>
                <w:rFonts w:ascii="Open Sans" w:hAnsi="Open Sans" w:cs="Open Sans"/>
                <w:sz w:val="16"/>
                <w:szCs w:val="16"/>
              </w:rPr>
            </w:pPr>
            <w:r w:rsidRPr="00AC0EBF">
              <w:rPr>
                <w:rFonts w:ascii="Open Sans" w:eastAsia="Open Sans Bold" w:hAnsi="Open Sans" w:cs="Open Sans"/>
                <w:b/>
                <w:bCs/>
                <w:color w:val="191919"/>
                <w:sz w:val="16"/>
                <w:szCs w:val="16"/>
              </w:rPr>
              <w:t>Early Termination (Tenant’s Request)</w:t>
            </w:r>
            <w:r w:rsidRPr="00AC0EBF">
              <w:rPr>
                <w:rFonts w:ascii="Open Sans" w:eastAsia="Open Sans Bold" w:hAnsi="Open Sans" w:cs="Open Sans"/>
                <w:b/>
                <w:bCs/>
                <w:color w:val="000000"/>
                <w:sz w:val="16"/>
                <w:szCs w:val="16"/>
              </w:rPr>
              <w:t xml:space="preserve"> </w:t>
            </w:r>
          </w:p>
          <w:p w14:paraId="08F28A1F" w14:textId="77777777" w:rsidR="0086059C" w:rsidRPr="00AC0EBF" w:rsidRDefault="004F7C03">
            <w:pPr>
              <w:spacing w:before="120" w:after="120" w:line="300" w:lineRule="auto"/>
              <w:rPr>
                <w:rFonts w:ascii="Open Sans" w:hAnsi="Open Sans" w:cs="Open Sans"/>
                <w:sz w:val="16"/>
                <w:szCs w:val="16"/>
              </w:rPr>
            </w:pPr>
            <w:r w:rsidRPr="00AC0EBF">
              <w:rPr>
                <w:rFonts w:ascii="Open Sans" w:eastAsia="Arimo" w:hAnsi="Open Sans" w:cs="Open Sans"/>
                <w:color w:val="000000"/>
                <w:sz w:val="16"/>
                <w:szCs w:val="16"/>
              </w:rPr>
              <w:t xml:space="preserve"> </w:t>
            </w:r>
          </w:p>
        </w:tc>
        <w:tc>
          <w:tcPr>
            <w:tcW w:w="7095" w:type="dxa"/>
            <w:tcMar>
              <w:top w:w="75" w:type="dxa"/>
              <w:left w:w="75" w:type="dxa"/>
              <w:bottom w:w="75" w:type="dxa"/>
              <w:right w:w="75" w:type="dxa"/>
            </w:tcMar>
          </w:tcPr>
          <w:p w14:paraId="7685E8A4" w14:textId="380DE854" w:rsidR="0086059C" w:rsidRPr="00AC0EBF" w:rsidRDefault="004F7C03">
            <w:pPr>
              <w:spacing w:before="120" w:after="120" w:line="300" w:lineRule="auto"/>
              <w:rPr>
                <w:rFonts w:ascii="Open Sans" w:hAnsi="Open Sans" w:cs="Open Sans"/>
                <w:sz w:val="16"/>
                <w:szCs w:val="16"/>
              </w:rPr>
            </w:pPr>
            <w:r w:rsidRPr="00AC0EBF">
              <w:rPr>
                <w:rFonts w:ascii="Open Sans" w:eastAsia="Open Sans" w:hAnsi="Open Sans" w:cs="Open Sans"/>
                <w:color w:val="000000"/>
                <w:sz w:val="16"/>
                <w:szCs w:val="16"/>
              </w:rPr>
              <w:t xml:space="preserve">Should the tenant wish to leave their contract early, they shall be liable to the landlords' cost of reletting the property as well as any rent and utilities due under the until the start date of the replacement tenancy. These costs will be no more than the maximum amount of rent outstanding on the tenancy. </w:t>
            </w:r>
          </w:p>
        </w:tc>
      </w:tr>
      <w:tr w:rsidR="0086059C" w:rsidRPr="00AC0EBF" w14:paraId="5F4687F1" w14:textId="77777777" w:rsidTr="00AC0EBF">
        <w:tc>
          <w:tcPr>
            <w:tcW w:w="1935" w:type="dxa"/>
            <w:tcMar>
              <w:top w:w="75" w:type="dxa"/>
              <w:left w:w="75" w:type="dxa"/>
              <w:bottom w:w="75" w:type="dxa"/>
              <w:right w:w="75" w:type="dxa"/>
            </w:tcMar>
          </w:tcPr>
          <w:p w14:paraId="0B11E73E" w14:textId="77777777" w:rsidR="0086059C" w:rsidRPr="00AC0EBF" w:rsidRDefault="004F7C03">
            <w:pPr>
              <w:spacing w:before="120" w:after="120" w:line="300" w:lineRule="auto"/>
              <w:rPr>
                <w:rFonts w:ascii="Open Sans" w:hAnsi="Open Sans" w:cs="Open Sans"/>
                <w:sz w:val="16"/>
                <w:szCs w:val="16"/>
              </w:rPr>
            </w:pPr>
            <w:r w:rsidRPr="00AC0EBF">
              <w:rPr>
                <w:rFonts w:ascii="Open Sans" w:eastAsia="Open Sans Bold" w:hAnsi="Open Sans" w:cs="Open Sans"/>
                <w:b/>
                <w:bCs/>
                <w:color w:val="191919"/>
                <w:sz w:val="16"/>
                <w:szCs w:val="16"/>
              </w:rPr>
              <w:t>The Rent</w:t>
            </w:r>
            <w:r w:rsidRPr="00AC0EBF">
              <w:rPr>
                <w:rFonts w:ascii="Open Sans" w:eastAsia="Open Sans Bold" w:hAnsi="Open Sans" w:cs="Open Sans"/>
                <w:b/>
                <w:bCs/>
                <w:color w:val="000000"/>
                <w:sz w:val="16"/>
                <w:szCs w:val="16"/>
              </w:rPr>
              <w:t xml:space="preserve"> </w:t>
            </w:r>
          </w:p>
          <w:p w14:paraId="48E0EDB8" w14:textId="77777777" w:rsidR="0086059C" w:rsidRPr="00AC0EBF" w:rsidRDefault="004F7C03">
            <w:pPr>
              <w:spacing w:before="120" w:after="120" w:line="300" w:lineRule="auto"/>
              <w:rPr>
                <w:rFonts w:ascii="Open Sans" w:hAnsi="Open Sans" w:cs="Open Sans"/>
                <w:sz w:val="16"/>
                <w:szCs w:val="16"/>
              </w:rPr>
            </w:pPr>
            <w:r w:rsidRPr="00AC0EBF">
              <w:rPr>
                <w:rFonts w:ascii="Open Sans" w:eastAsia="Arimo" w:hAnsi="Open Sans" w:cs="Open Sans"/>
                <w:color w:val="000000"/>
                <w:sz w:val="16"/>
                <w:szCs w:val="16"/>
              </w:rPr>
              <w:t xml:space="preserve"> </w:t>
            </w:r>
          </w:p>
        </w:tc>
        <w:tc>
          <w:tcPr>
            <w:tcW w:w="7095" w:type="dxa"/>
            <w:tcMar>
              <w:top w:w="75" w:type="dxa"/>
              <w:left w:w="75" w:type="dxa"/>
              <w:bottom w:w="75" w:type="dxa"/>
              <w:right w:w="75" w:type="dxa"/>
            </w:tcMar>
          </w:tcPr>
          <w:p w14:paraId="53618560" w14:textId="0D2BF3C4" w:rsidR="005A3F45" w:rsidRPr="00AC0EBF" w:rsidRDefault="004F7C03" w:rsidP="005A3F45">
            <w:pPr>
              <w:spacing w:before="120" w:after="120" w:line="300" w:lineRule="auto"/>
              <w:rPr>
                <w:rFonts w:ascii="Open Sans" w:eastAsia="Open Sans" w:hAnsi="Open Sans" w:cs="Open Sans"/>
                <w:color w:val="191919"/>
                <w:sz w:val="16"/>
                <w:szCs w:val="16"/>
              </w:rPr>
            </w:pPr>
            <w:r w:rsidRPr="00AC0EBF">
              <w:rPr>
                <w:rFonts w:ascii="Open Sans" w:eastAsia="Open Sans" w:hAnsi="Open Sans" w:cs="Open Sans"/>
                <w:color w:val="191919"/>
                <w:sz w:val="16"/>
                <w:szCs w:val="16"/>
              </w:rPr>
              <w:t>The rent as detailed on the property listing.</w:t>
            </w:r>
            <w:r w:rsidRPr="00AC0EBF">
              <w:rPr>
                <w:rFonts w:ascii="Open Sans" w:eastAsia="Open Sans" w:hAnsi="Open Sans" w:cs="Open Sans"/>
                <w:color w:val="000000"/>
                <w:sz w:val="16"/>
                <w:szCs w:val="16"/>
              </w:rPr>
              <w:t xml:space="preserve"> </w:t>
            </w:r>
          </w:p>
        </w:tc>
      </w:tr>
      <w:tr w:rsidR="0086059C" w:rsidRPr="00AC0EBF" w14:paraId="645F6BA0" w14:textId="77777777" w:rsidTr="00AC0EBF">
        <w:tc>
          <w:tcPr>
            <w:tcW w:w="1935" w:type="dxa"/>
            <w:tcMar>
              <w:top w:w="75" w:type="dxa"/>
              <w:left w:w="75" w:type="dxa"/>
              <w:bottom w:w="75" w:type="dxa"/>
              <w:right w:w="75" w:type="dxa"/>
            </w:tcMar>
          </w:tcPr>
          <w:p w14:paraId="2FDA211D" w14:textId="77777777" w:rsidR="0086059C" w:rsidRPr="00AC0EBF" w:rsidRDefault="004F7C03">
            <w:pPr>
              <w:spacing w:before="120" w:after="120" w:line="300" w:lineRule="auto"/>
              <w:rPr>
                <w:rFonts w:ascii="Open Sans" w:hAnsi="Open Sans" w:cs="Open Sans"/>
                <w:sz w:val="16"/>
                <w:szCs w:val="16"/>
              </w:rPr>
            </w:pPr>
            <w:r w:rsidRPr="00AC0EBF">
              <w:rPr>
                <w:rFonts w:ascii="Open Sans" w:eastAsia="Open Sans Bold" w:hAnsi="Open Sans" w:cs="Open Sans"/>
                <w:b/>
                <w:bCs/>
                <w:color w:val="191919"/>
                <w:sz w:val="16"/>
                <w:szCs w:val="16"/>
              </w:rPr>
              <w:t>Utilities</w:t>
            </w:r>
            <w:r w:rsidRPr="00AC0EBF">
              <w:rPr>
                <w:rFonts w:ascii="Open Sans" w:eastAsia="Open Sans Bold" w:hAnsi="Open Sans" w:cs="Open Sans"/>
                <w:b/>
                <w:bCs/>
                <w:color w:val="000000"/>
                <w:sz w:val="16"/>
                <w:szCs w:val="16"/>
              </w:rPr>
              <w:t xml:space="preserve"> </w:t>
            </w:r>
          </w:p>
          <w:p w14:paraId="5E3512FA" w14:textId="77777777" w:rsidR="0086059C" w:rsidRPr="00AC0EBF" w:rsidRDefault="004F7C03">
            <w:pPr>
              <w:spacing w:before="120" w:after="120" w:line="300" w:lineRule="auto"/>
              <w:rPr>
                <w:rFonts w:ascii="Open Sans" w:hAnsi="Open Sans" w:cs="Open Sans"/>
                <w:sz w:val="16"/>
                <w:szCs w:val="16"/>
              </w:rPr>
            </w:pPr>
            <w:r w:rsidRPr="00AC0EBF">
              <w:rPr>
                <w:rFonts w:ascii="Open Sans" w:eastAsia="Arimo" w:hAnsi="Open Sans" w:cs="Open Sans"/>
                <w:color w:val="000000"/>
                <w:sz w:val="16"/>
                <w:szCs w:val="16"/>
              </w:rPr>
              <w:t xml:space="preserve"> </w:t>
            </w:r>
          </w:p>
        </w:tc>
        <w:tc>
          <w:tcPr>
            <w:tcW w:w="7095" w:type="dxa"/>
            <w:tcMar>
              <w:top w:w="75" w:type="dxa"/>
              <w:left w:w="75" w:type="dxa"/>
              <w:bottom w:w="75" w:type="dxa"/>
              <w:right w:w="75" w:type="dxa"/>
            </w:tcMar>
          </w:tcPr>
          <w:p w14:paraId="07F1DAB1" w14:textId="0FB06DA4" w:rsidR="0086059C" w:rsidRPr="00AC0EBF" w:rsidRDefault="004F7C03">
            <w:pPr>
              <w:spacing w:before="120" w:after="120" w:line="300" w:lineRule="auto"/>
              <w:rPr>
                <w:rFonts w:ascii="Open Sans" w:hAnsi="Open Sans" w:cs="Open Sans"/>
                <w:sz w:val="16"/>
                <w:szCs w:val="16"/>
              </w:rPr>
            </w:pPr>
            <w:r w:rsidRPr="00AC0EBF">
              <w:rPr>
                <w:rFonts w:ascii="Open Sans" w:eastAsia="Open Sans" w:hAnsi="Open Sans" w:cs="Open Sans"/>
                <w:color w:val="000000"/>
                <w:sz w:val="16"/>
                <w:szCs w:val="16"/>
              </w:rPr>
              <w:t xml:space="preserve">The tenant will be responsible for paying for utilities, communication services, TV Licence and Council Tax. </w:t>
            </w:r>
          </w:p>
        </w:tc>
      </w:tr>
    </w:tbl>
    <w:p w14:paraId="3BB0C339" w14:textId="77777777" w:rsidR="0086059C" w:rsidRPr="00AC0EBF" w:rsidRDefault="004F7C03">
      <w:pPr>
        <w:spacing w:before="120" w:after="120" w:line="300" w:lineRule="auto"/>
        <w:jc w:val="center"/>
        <w:rPr>
          <w:rFonts w:ascii="Open Sans" w:hAnsi="Open Sans" w:cs="Open Sans"/>
          <w:color w:val="6CC3BE"/>
          <w:sz w:val="16"/>
          <w:szCs w:val="16"/>
        </w:rPr>
      </w:pPr>
      <w:r w:rsidRPr="00AC0EBF">
        <w:rPr>
          <w:rFonts w:ascii="Open Sans" w:eastAsia="Meow Script" w:hAnsi="Open Sans" w:cs="Open Sans"/>
          <w:color w:val="6CC3BE"/>
          <w:sz w:val="26"/>
          <w:szCs w:val="26"/>
        </w:rPr>
        <w:t xml:space="preserve">Please ask a member of staff if you have any questions about our fees. </w:t>
      </w:r>
    </w:p>
    <w:p w14:paraId="073E4358" w14:textId="77777777" w:rsidR="0086059C" w:rsidRPr="00AC0EBF" w:rsidRDefault="004F7C03">
      <w:pPr>
        <w:spacing w:before="120" w:after="120" w:line="300" w:lineRule="auto"/>
        <w:rPr>
          <w:sz w:val="16"/>
          <w:szCs w:val="16"/>
        </w:rPr>
      </w:pPr>
      <w:r w:rsidRPr="00AC0EBF">
        <w:rPr>
          <w:rFonts w:ascii="Open Sans Bold" w:eastAsia="Open Sans Bold" w:hAnsi="Open Sans Bold" w:cs="Open Sans Bold"/>
          <w:b/>
          <w:bCs/>
          <w:color w:val="000000"/>
          <w:sz w:val="14"/>
          <w:szCs w:val="14"/>
        </w:rPr>
        <w:t xml:space="preserve"> </w:t>
      </w:r>
    </w:p>
    <w:p w14:paraId="7AAA2E14" w14:textId="77777777" w:rsidR="0086059C" w:rsidRPr="00AC0EBF" w:rsidRDefault="004F7C03">
      <w:pPr>
        <w:spacing w:before="120" w:after="120" w:line="300" w:lineRule="auto"/>
        <w:rPr>
          <w:rFonts w:ascii="Open Sans" w:hAnsi="Open Sans" w:cs="Open Sans"/>
          <w:sz w:val="16"/>
          <w:szCs w:val="16"/>
        </w:rPr>
      </w:pPr>
      <w:r w:rsidRPr="00AC0EBF">
        <w:rPr>
          <w:rFonts w:ascii="Open Sans" w:eastAsia="Open Sans Bold" w:hAnsi="Open Sans" w:cs="Open Sans"/>
          <w:b/>
          <w:bCs/>
          <w:color w:val="191919"/>
          <w:sz w:val="14"/>
          <w:szCs w:val="14"/>
        </w:rPr>
        <w:t xml:space="preserve">Redress Scheme: </w:t>
      </w:r>
      <w:r w:rsidRPr="00AC0EBF">
        <w:rPr>
          <w:rFonts w:ascii="Open Sans" w:eastAsia="Open Sans Bold" w:hAnsi="Open Sans" w:cs="Open Sans"/>
          <w:b/>
          <w:bCs/>
          <w:color w:val="000000"/>
          <w:sz w:val="14"/>
          <w:szCs w:val="14"/>
        </w:rPr>
        <w:t xml:space="preserve"> </w:t>
      </w:r>
    </w:p>
    <w:p w14:paraId="6DB6AE6C" w14:textId="77777777" w:rsidR="0086059C" w:rsidRPr="00AC0EBF" w:rsidRDefault="004F7C03">
      <w:pPr>
        <w:spacing w:before="120" w:after="120" w:line="300" w:lineRule="auto"/>
        <w:rPr>
          <w:rFonts w:ascii="Open Sans" w:hAnsi="Open Sans" w:cs="Open Sans"/>
          <w:sz w:val="16"/>
          <w:szCs w:val="16"/>
        </w:rPr>
      </w:pPr>
      <w:r w:rsidRPr="00AC0EBF">
        <w:rPr>
          <w:rFonts w:ascii="Open Sans" w:eastAsia="Open Sans Bold" w:hAnsi="Open Sans" w:cs="Open Sans"/>
          <w:b/>
          <w:bCs/>
          <w:color w:val="191919"/>
          <w:sz w:val="14"/>
          <w:szCs w:val="14"/>
        </w:rPr>
        <w:t xml:space="preserve">Grey &amp; Company (Wembley) Limited is a member of The Property Ombudsman; </w:t>
      </w:r>
      <w:hyperlink r:id="rId5">
        <w:r w:rsidRPr="00AC0EBF">
          <w:rPr>
            <w:rFonts w:ascii="Open Sans" w:eastAsia="Open Sans Bold" w:hAnsi="Open Sans" w:cs="Open Sans"/>
            <w:b/>
            <w:bCs/>
            <w:color w:val="000000"/>
            <w:sz w:val="14"/>
            <w:szCs w:val="14"/>
            <w:u w:val="single" w:color="000000"/>
          </w:rPr>
          <w:t>www.tpos.co.uk</w:t>
        </w:r>
      </w:hyperlink>
      <w:r w:rsidRPr="00AC0EBF">
        <w:rPr>
          <w:rFonts w:ascii="Open Sans" w:eastAsia="Open Sans Bold" w:hAnsi="Open Sans" w:cs="Open Sans"/>
          <w:b/>
          <w:bCs/>
          <w:color w:val="000000"/>
          <w:sz w:val="14"/>
          <w:szCs w:val="14"/>
        </w:rPr>
        <w:t xml:space="preserve"> </w:t>
      </w:r>
    </w:p>
    <w:p w14:paraId="144E5A80" w14:textId="77777777" w:rsidR="0086059C" w:rsidRPr="00AC0EBF" w:rsidRDefault="004F7C03">
      <w:pPr>
        <w:spacing w:before="120" w:after="120" w:line="300" w:lineRule="auto"/>
        <w:rPr>
          <w:rFonts w:ascii="Open Sans" w:hAnsi="Open Sans" w:cs="Open Sans"/>
          <w:sz w:val="16"/>
          <w:szCs w:val="16"/>
        </w:rPr>
      </w:pPr>
      <w:r w:rsidRPr="00AC0EBF">
        <w:rPr>
          <w:rFonts w:ascii="Open Sans" w:eastAsia="Arimo" w:hAnsi="Open Sans" w:cs="Open Sans"/>
          <w:color w:val="000000"/>
          <w:sz w:val="14"/>
          <w:szCs w:val="14"/>
        </w:rPr>
        <w:t xml:space="preserve"> </w:t>
      </w:r>
    </w:p>
    <w:p w14:paraId="1CF29E51" w14:textId="77777777" w:rsidR="0086059C" w:rsidRPr="00AC0EBF" w:rsidRDefault="004F7C03">
      <w:pPr>
        <w:spacing w:before="120" w:after="120"/>
        <w:rPr>
          <w:rFonts w:ascii="Open Sans" w:hAnsi="Open Sans" w:cs="Open Sans"/>
          <w:sz w:val="16"/>
          <w:szCs w:val="16"/>
        </w:rPr>
      </w:pPr>
      <w:r w:rsidRPr="00AC0EBF">
        <w:rPr>
          <w:rFonts w:ascii="Open Sans" w:hAnsi="Open Sans" w:cs="Open Sans"/>
          <w:noProof/>
          <w:sz w:val="16"/>
          <w:szCs w:val="16"/>
        </w:rPr>
        <w:drawing>
          <wp:inline distT="0" distB="0" distL="0" distR="0" wp14:anchorId="31B18CA6" wp14:editId="036D940D">
            <wp:extent cx="1665454" cy="578011"/>
            <wp:effectExtent l="0" t="0" r="0" b="0"/>
            <wp:docPr id="2" name="Drawing 1" descr="19903a2bbed6d9813883d653dc2336f0.jpg"/>
            <wp:cNvGraphicFramePr/>
            <a:graphic xmlns:a="http://schemas.openxmlformats.org/drawingml/2006/main">
              <a:graphicData uri="http://schemas.openxmlformats.org/drawingml/2006/picture">
                <pic:pic xmlns:pic="http://schemas.openxmlformats.org/drawingml/2006/picture">
                  <pic:nvPicPr>
                    <pic:cNvPr id="0" name="Picture 1" descr="19903a2bbed6d9813883d653dc2336f0.jpg"/>
                    <pic:cNvPicPr>
                      <a:picLocks noChangeAspect="1"/>
                    </pic:cNvPicPr>
                  </pic:nvPicPr>
                  <pic:blipFill>
                    <a:blip r:embed="rId6"/>
                    <a:srcRect/>
                    <a:stretch>
                      <a:fillRect/>
                    </a:stretch>
                  </pic:blipFill>
                  <pic:spPr>
                    <a:xfrm>
                      <a:off x="0" y="0"/>
                      <a:ext cx="1665454" cy="578011"/>
                    </a:xfrm>
                    <a:prstGeom prst="rect">
                      <a:avLst/>
                    </a:prstGeom>
                  </pic:spPr>
                </pic:pic>
              </a:graphicData>
            </a:graphic>
          </wp:inline>
        </w:drawing>
      </w:r>
    </w:p>
    <w:p w14:paraId="22B05DA6" w14:textId="77777777" w:rsidR="0086059C" w:rsidRPr="00AC0EBF" w:rsidRDefault="004F7C03">
      <w:pPr>
        <w:spacing w:before="120" w:after="120" w:line="300" w:lineRule="auto"/>
        <w:rPr>
          <w:rFonts w:ascii="Open Sans" w:hAnsi="Open Sans" w:cs="Open Sans"/>
          <w:sz w:val="16"/>
          <w:szCs w:val="16"/>
        </w:rPr>
      </w:pPr>
      <w:r w:rsidRPr="00AC0EBF">
        <w:rPr>
          <w:rFonts w:ascii="Open Sans" w:eastAsia="Dosis Bold" w:hAnsi="Open Sans" w:cs="Open Sans"/>
          <w:b/>
          <w:bCs/>
          <w:color w:val="191919"/>
          <w:sz w:val="14"/>
          <w:szCs w:val="14"/>
        </w:rPr>
        <w:t xml:space="preserve">     </w:t>
      </w:r>
      <w:r w:rsidRPr="00AC0EBF">
        <w:rPr>
          <w:rFonts w:ascii="Open Sans" w:eastAsia="Arimo" w:hAnsi="Open Sans" w:cs="Open Sans"/>
          <w:color w:val="000000"/>
          <w:sz w:val="14"/>
          <w:szCs w:val="14"/>
        </w:rPr>
        <w:t xml:space="preserve"> </w:t>
      </w:r>
    </w:p>
    <w:p w14:paraId="63056313" w14:textId="77777777" w:rsidR="0086059C" w:rsidRPr="00AC0EBF" w:rsidRDefault="004F7C03">
      <w:pPr>
        <w:spacing w:before="120" w:after="120"/>
        <w:rPr>
          <w:rFonts w:ascii="Open Sans" w:hAnsi="Open Sans" w:cs="Open Sans"/>
          <w:sz w:val="16"/>
          <w:szCs w:val="16"/>
        </w:rPr>
      </w:pPr>
      <w:r w:rsidRPr="00AC0EBF">
        <w:rPr>
          <w:rFonts w:ascii="Open Sans" w:hAnsi="Open Sans" w:cs="Open Sans"/>
          <w:noProof/>
          <w:sz w:val="16"/>
          <w:szCs w:val="16"/>
        </w:rPr>
        <w:drawing>
          <wp:inline distT="0" distB="0" distL="0" distR="0" wp14:anchorId="1DD55EBD" wp14:editId="1DA02BFD">
            <wp:extent cx="1374222" cy="687415"/>
            <wp:effectExtent l="0" t="0" r="0" b="0"/>
            <wp:docPr id="3" name="Drawing 2" descr="153f24e10ea604fc97b0c8c65ea6a767.jpg"/>
            <wp:cNvGraphicFramePr/>
            <a:graphic xmlns:a="http://schemas.openxmlformats.org/drawingml/2006/main">
              <a:graphicData uri="http://schemas.openxmlformats.org/drawingml/2006/picture">
                <pic:pic xmlns:pic="http://schemas.openxmlformats.org/drawingml/2006/picture">
                  <pic:nvPicPr>
                    <pic:cNvPr id="0" name="Picture 2" descr="153f24e10ea604fc97b0c8c65ea6a767.jpg"/>
                    <pic:cNvPicPr>
                      <a:picLocks noChangeAspect="1"/>
                    </pic:cNvPicPr>
                  </pic:nvPicPr>
                  <pic:blipFill>
                    <a:blip r:embed="rId7"/>
                    <a:srcRect/>
                    <a:stretch>
                      <a:fillRect/>
                    </a:stretch>
                  </pic:blipFill>
                  <pic:spPr>
                    <a:xfrm>
                      <a:off x="0" y="0"/>
                      <a:ext cx="1374222" cy="687415"/>
                    </a:xfrm>
                    <a:prstGeom prst="rect">
                      <a:avLst/>
                    </a:prstGeom>
                  </pic:spPr>
                </pic:pic>
              </a:graphicData>
            </a:graphic>
          </wp:inline>
        </w:drawing>
      </w:r>
    </w:p>
    <w:p w14:paraId="60B6AB77" w14:textId="77777777" w:rsidR="0086059C" w:rsidRPr="00AC0EBF" w:rsidRDefault="004F7C03">
      <w:pPr>
        <w:spacing w:before="120" w:after="120" w:line="300" w:lineRule="auto"/>
        <w:rPr>
          <w:rFonts w:ascii="Open Sans" w:hAnsi="Open Sans" w:cs="Open Sans"/>
          <w:sz w:val="16"/>
          <w:szCs w:val="16"/>
        </w:rPr>
      </w:pPr>
      <w:r w:rsidRPr="00AC0EBF">
        <w:rPr>
          <w:rFonts w:ascii="Open Sans" w:eastAsia="Arimo" w:hAnsi="Open Sans" w:cs="Open Sans"/>
          <w:color w:val="000000"/>
          <w:sz w:val="14"/>
          <w:szCs w:val="14"/>
        </w:rPr>
        <w:t xml:space="preserve"> </w:t>
      </w:r>
    </w:p>
    <w:p w14:paraId="5ADCCCB8" w14:textId="77777777" w:rsidR="0086059C" w:rsidRPr="00AC0EBF" w:rsidRDefault="004F7C03">
      <w:pPr>
        <w:spacing w:before="120" w:after="120" w:line="300" w:lineRule="auto"/>
        <w:rPr>
          <w:rFonts w:ascii="Open Sans" w:hAnsi="Open Sans" w:cs="Open Sans"/>
          <w:sz w:val="16"/>
          <w:szCs w:val="16"/>
        </w:rPr>
      </w:pPr>
      <w:r w:rsidRPr="00AC0EBF">
        <w:rPr>
          <w:rFonts w:ascii="Open Sans" w:eastAsia="Arimo" w:hAnsi="Open Sans" w:cs="Open Sans"/>
          <w:color w:val="000000"/>
          <w:sz w:val="14"/>
          <w:szCs w:val="14"/>
        </w:rPr>
        <w:t xml:space="preserve"> </w:t>
      </w:r>
    </w:p>
    <w:p w14:paraId="63A69C89" w14:textId="77777777" w:rsidR="0086059C" w:rsidRPr="00AC0EBF" w:rsidRDefault="004F7C03">
      <w:pPr>
        <w:spacing w:before="120" w:after="120" w:line="300" w:lineRule="auto"/>
        <w:rPr>
          <w:rFonts w:ascii="Open Sans" w:hAnsi="Open Sans" w:cs="Open Sans"/>
          <w:sz w:val="16"/>
          <w:szCs w:val="16"/>
        </w:rPr>
      </w:pPr>
      <w:r w:rsidRPr="00AC0EBF">
        <w:rPr>
          <w:rFonts w:ascii="Open Sans" w:eastAsia="Open Sans Bold" w:hAnsi="Open Sans" w:cs="Open Sans"/>
          <w:b/>
          <w:bCs/>
          <w:color w:val="191919"/>
          <w:sz w:val="14"/>
          <w:szCs w:val="14"/>
        </w:rPr>
        <w:t>Client Money Protection:</w:t>
      </w:r>
      <w:r w:rsidRPr="00AC0EBF">
        <w:rPr>
          <w:rFonts w:ascii="Open Sans" w:eastAsia="Open Sans Bold" w:hAnsi="Open Sans" w:cs="Open Sans"/>
          <w:b/>
          <w:bCs/>
          <w:color w:val="000000"/>
          <w:sz w:val="14"/>
          <w:szCs w:val="14"/>
        </w:rPr>
        <w:t xml:space="preserve"> </w:t>
      </w:r>
    </w:p>
    <w:p w14:paraId="09D030FA" w14:textId="77777777" w:rsidR="0086059C" w:rsidRPr="00AC0EBF" w:rsidRDefault="004F7C03">
      <w:pPr>
        <w:spacing w:before="120" w:after="120" w:line="300" w:lineRule="auto"/>
        <w:rPr>
          <w:rFonts w:ascii="Open Sans" w:hAnsi="Open Sans" w:cs="Open Sans"/>
          <w:sz w:val="16"/>
          <w:szCs w:val="16"/>
        </w:rPr>
      </w:pPr>
      <w:r w:rsidRPr="00AC0EBF">
        <w:rPr>
          <w:rFonts w:ascii="Open Sans" w:eastAsia="Open Sans Bold" w:hAnsi="Open Sans" w:cs="Open Sans"/>
          <w:b/>
          <w:bCs/>
          <w:color w:val="191919"/>
          <w:sz w:val="14"/>
          <w:szCs w:val="14"/>
        </w:rPr>
        <w:t xml:space="preserve">Grey &amp; Company (Wembley) Limited is a member of a </w:t>
      </w:r>
      <w:proofErr w:type="spellStart"/>
      <w:r w:rsidRPr="00AC0EBF">
        <w:rPr>
          <w:rFonts w:ascii="Open Sans" w:eastAsia="Open Sans Bold" w:hAnsi="Open Sans" w:cs="Open Sans"/>
          <w:b/>
          <w:bCs/>
          <w:color w:val="191919"/>
          <w:sz w:val="14"/>
          <w:szCs w:val="14"/>
        </w:rPr>
        <w:t>Propertymark’s</w:t>
      </w:r>
      <w:proofErr w:type="spellEnd"/>
      <w:r w:rsidRPr="00AC0EBF">
        <w:rPr>
          <w:rFonts w:ascii="Open Sans" w:eastAsia="Open Sans Bold" w:hAnsi="Open Sans" w:cs="Open Sans"/>
          <w:b/>
          <w:bCs/>
          <w:color w:val="191919"/>
          <w:sz w:val="14"/>
          <w:szCs w:val="14"/>
        </w:rPr>
        <w:t xml:space="preserve"> Client Money Protection Scheme. </w:t>
      </w:r>
      <w:r w:rsidRPr="00AC0EBF">
        <w:rPr>
          <w:rFonts w:ascii="Open Sans" w:eastAsia="Open Sans Bold" w:hAnsi="Open Sans" w:cs="Open Sans"/>
          <w:b/>
          <w:bCs/>
          <w:color w:val="000000"/>
          <w:sz w:val="14"/>
          <w:szCs w:val="14"/>
        </w:rPr>
        <w:t xml:space="preserve"> </w:t>
      </w:r>
    </w:p>
    <w:p w14:paraId="12F3AE4E" w14:textId="77777777" w:rsidR="0086059C" w:rsidRPr="00AC0EBF" w:rsidRDefault="004F7C03">
      <w:pPr>
        <w:spacing w:before="120" w:after="120" w:line="300" w:lineRule="auto"/>
        <w:rPr>
          <w:rFonts w:ascii="Open Sans" w:hAnsi="Open Sans" w:cs="Open Sans"/>
          <w:sz w:val="16"/>
          <w:szCs w:val="16"/>
        </w:rPr>
      </w:pPr>
      <w:r w:rsidRPr="00AC0EBF">
        <w:rPr>
          <w:rFonts w:ascii="Open Sans" w:eastAsia="Open Sans Bold" w:hAnsi="Open Sans" w:cs="Open Sans"/>
          <w:b/>
          <w:bCs/>
          <w:color w:val="000000"/>
          <w:sz w:val="14"/>
          <w:szCs w:val="14"/>
        </w:rPr>
        <w:t xml:space="preserve"> </w:t>
      </w:r>
    </w:p>
    <w:p w14:paraId="2972A4C1" w14:textId="77777777" w:rsidR="0086059C" w:rsidRPr="00AC0EBF" w:rsidRDefault="004F7C03">
      <w:pPr>
        <w:spacing w:before="120" w:after="120" w:line="300" w:lineRule="auto"/>
        <w:rPr>
          <w:rFonts w:ascii="Open Sans" w:hAnsi="Open Sans" w:cs="Open Sans"/>
          <w:sz w:val="16"/>
          <w:szCs w:val="16"/>
        </w:rPr>
      </w:pPr>
      <w:r w:rsidRPr="00AC0EBF">
        <w:rPr>
          <w:rFonts w:ascii="Open Sans" w:eastAsia="Arimo" w:hAnsi="Open Sans" w:cs="Open Sans"/>
          <w:color w:val="000000"/>
          <w:sz w:val="14"/>
          <w:szCs w:val="14"/>
        </w:rPr>
        <w:t xml:space="preserve"> </w:t>
      </w:r>
    </w:p>
    <w:p w14:paraId="2FE2A41C" w14:textId="6984C2AD" w:rsidR="0086059C" w:rsidRPr="00AC0EBF" w:rsidRDefault="004F7C03" w:rsidP="00AC0EBF">
      <w:pPr>
        <w:spacing w:before="120" w:after="120"/>
        <w:rPr>
          <w:rFonts w:ascii="Open Sans" w:hAnsi="Open Sans" w:cs="Open Sans"/>
          <w:sz w:val="16"/>
          <w:szCs w:val="16"/>
        </w:rPr>
      </w:pPr>
      <w:r w:rsidRPr="00AC0EBF">
        <w:rPr>
          <w:rFonts w:ascii="Open Sans" w:hAnsi="Open Sans" w:cs="Open Sans"/>
          <w:noProof/>
          <w:sz w:val="16"/>
          <w:szCs w:val="16"/>
        </w:rPr>
        <w:drawing>
          <wp:inline distT="0" distB="0" distL="0" distR="0" wp14:anchorId="24C44CA6" wp14:editId="19BD3793">
            <wp:extent cx="1491369" cy="906213"/>
            <wp:effectExtent l="0" t="0" r="0" b="0"/>
            <wp:docPr id="4" name="Drawing 3" descr="Graphical user interface, text  Description automatically generated"/>
            <wp:cNvGraphicFramePr/>
            <a:graphic xmlns:a="http://schemas.openxmlformats.org/drawingml/2006/main">
              <a:graphicData uri="http://schemas.openxmlformats.org/drawingml/2006/picture">
                <pic:pic xmlns:pic="http://schemas.openxmlformats.org/drawingml/2006/picture">
                  <pic:nvPicPr>
                    <pic:cNvPr id="0" name="Picture 3" descr="81ea5bfb2b5619c9dac3af084b5f7fcb.jpg"/>
                    <pic:cNvPicPr>
                      <a:picLocks noChangeAspect="1"/>
                    </pic:cNvPicPr>
                  </pic:nvPicPr>
                  <pic:blipFill>
                    <a:blip r:embed="rId8"/>
                    <a:srcRect/>
                    <a:stretch>
                      <a:fillRect/>
                    </a:stretch>
                  </pic:blipFill>
                  <pic:spPr>
                    <a:xfrm>
                      <a:off x="0" y="0"/>
                      <a:ext cx="1491369" cy="906213"/>
                    </a:xfrm>
                    <a:prstGeom prst="rect">
                      <a:avLst/>
                    </a:prstGeom>
                  </pic:spPr>
                </pic:pic>
              </a:graphicData>
            </a:graphic>
          </wp:inline>
        </w:drawing>
      </w:r>
    </w:p>
    <w:sectPr w:rsidR="0086059C" w:rsidRPr="00AC0EBF">
      <w:pgSz w:w="11910" w:h="16845"/>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embedRegular r:id="rId1" w:fontKey="{71DB2BC0-2058-4179-AF7D-78F6B8A83808}"/>
  </w:font>
  <w:font w:name="Times New Roman">
    <w:panose1 w:val="02020603050405020304"/>
    <w:charset w:val="00"/>
    <w:family w:val="roman"/>
    <w:pitch w:val="variable"/>
    <w:sig w:usb0="E0002EFF" w:usb1="C000785B" w:usb2="00000009" w:usb3="00000000" w:csb0="000001FF" w:csb1="00000000"/>
  </w:font>
  <w:font w:name="Open Sans Bold">
    <w:charset w:val="00"/>
    <w:family w:val="auto"/>
    <w:pitch w:val="default"/>
    <w:embedBold r:id="rId2" w:fontKey="{FD3A3C0D-CE45-4B46-8EF1-27DAB92D0853}"/>
  </w:font>
  <w:font w:name="Open Sans Medium">
    <w:altName w:val="Segoe UI"/>
    <w:charset w:val="00"/>
    <w:family w:val="auto"/>
    <w:pitch w:val="variable"/>
    <w:sig w:usb0="E00002FF" w:usb1="4000201B" w:usb2="00000028" w:usb3="00000000" w:csb0="0000019F" w:csb1="00000000"/>
  </w:font>
  <w:font w:name="Open Sans">
    <w:charset w:val="00"/>
    <w:family w:val="swiss"/>
    <w:pitch w:val="variable"/>
    <w:sig w:usb0="E00002EF" w:usb1="4000205B" w:usb2="00000028" w:usb3="00000000" w:csb0="0000019F" w:csb1="00000000"/>
    <w:embedRegular r:id="rId3" w:fontKey="{CD1F5679-1544-4791-BEED-1D19E962FE78}"/>
    <w:embedBold r:id="rId4" w:fontKey="{56441E35-D071-4EB3-B128-161D532C3B9A}"/>
    <w:embedBoldItalic r:id="rId5" w:fontKey="{1CC9439D-D44F-4B3B-8E22-3D197496DFB7}"/>
  </w:font>
  <w:font w:name="Arimo">
    <w:charset w:val="00"/>
    <w:family w:val="auto"/>
    <w:pitch w:val="default"/>
    <w:embedRegular r:id="rId6" w:fontKey="{C6E2CF11-1032-4947-950B-648AD6B76E2A}"/>
  </w:font>
  <w:font w:name="Dosis Bold">
    <w:charset w:val="00"/>
    <w:family w:val="auto"/>
    <w:pitch w:val="default"/>
    <w:embedBold r:id="rId7" w:fontKey="{171313F6-D749-4F86-9CB4-0EE28625C510}"/>
    <w:embedBoldItalic r:id="rId8" w:fontKey="{4E5F2BB6-0100-4FCA-A280-66306AA75F69}"/>
  </w:font>
  <w:font w:name="Dosis">
    <w:charset w:val="00"/>
    <w:family w:val="auto"/>
    <w:pitch w:val="variable"/>
    <w:sig w:usb0="A00000BF" w:usb1="4000207B" w:usb2="00000000" w:usb3="00000000" w:csb0="00000093" w:csb1="00000000"/>
    <w:embedRegular r:id="rId9" w:fontKey="{11F0A60F-7D82-40B2-BC24-8D6B22D3D3C1}"/>
  </w:font>
  <w:font w:name="Open Sans Bold Italics">
    <w:charset w:val="00"/>
    <w:family w:val="auto"/>
    <w:pitch w:val="default"/>
    <w:embedBoldItalic r:id="rId10" w:fontKey="{B4EE740D-BFB9-4344-9DA1-7762772B580A}"/>
  </w:font>
  <w:font w:name="Meow Script">
    <w:altName w:val="Calibri"/>
    <w:charset w:val="00"/>
    <w:family w:val="auto"/>
    <w:pitch w:val="default"/>
  </w:font>
  <w:font w:name="Aptos Display">
    <w:charset w:val="00"/>
    <w:family w:val="swiss"/>
    <w:pitch w:val="variable"/>
    <w:sig w:usb0="20000287" w:usb1="00000003" w:usb2="00000000" w:usb3="00000000" w:csb0="0000019F" w:csb1="00000000"/>
    <w:embedRegular r:id="rId11" w:fontKey="{AEA92F2A-EDAF-43D7-BD81-29CBD4771AF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doNotShadeFormData/>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059C"/>
    <w:rsid w:val="004F1526"/>
    <w:rsid w:val="004F7C03"/>
    <w:rsid w:val="0053625A"/>
    <w:rsid w:val="005A3F45"/>
    <w:rsid w:val="0086059C"/>
    <w:rsid w:val="00970AB6"/>
    <w:rsid w:val="00A1458C"/>
    <w:rsid w:val="00AC0EBF"/>
    <w:rsid w:val="00C646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0BFF98"/>
  <w15:docId w15:val="{1C052DDD-AFD4-8142-84BB-598FCDB3F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hyperlink" Target="http://www.tpos.co.uk" TargetMode="External"/><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533</Words>
  <Characters>3039</Characters>
  <Application>Microsoft Office Word</Application>
  <DocSecurity>0</DocSecurity>
  <Lines>25</Lines>
  <Paragraphs>7</Paragraphs>
  <ScaleCrop>false</ScaleCrop>
  <Company/>
  <LinksUpToDate>false</LinksUpToDate>
  <CharactersWithSpaces>3565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Abigail Grey</cp:lastModifiedBy>
  <cp:revision>2</cp:revision>
  <cp:lastPrinted>2024-10-09T14:21:00Z</cp:lastPrinted>
  <dcterms:created xsi:type="dcterms:W3CDTF">2024-10-09T14:49:00Z</dcterms:created>
  <dcterms:modified xsi:type="dcterms:W3CDTF">2024-10-09T14:49:00Z</dcterms:modified>
</cp:coreProperties>
</file>